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7DA1" w14:textId="77777777" w:rsidR="00247C52" w:rsidRPr="00247C52" w:rsidRDefault="00247C52" w:rsidP="00247C52">
      <w:pPr>
        <w:widowControl/>
        <w:wordWrap/>
        <w:autoSpaceDE/>
        <w:autoSpaceDN/>
        <w:jc w:val="center"/>
        <w:rPr>
          <w:rFonts w:hAnsi="바탕" w:cs="굴림"/>
          <w:color w:val="000000"/>
          <w:kern w:val="0"/>
          <w:sz w:val="32"/>
          <w:szCs w:val="32"/>
        </w:rPr>
      </w:pPr>
      <w:r w:rsidRPr="00247C52">
        <w:rPr>
          <w:rFonts w:ascii="맑은 고딕" w:eastAsia="맑은 고딕" w:hAnsi="맑은 고딕" w:cs="굴림" w:hint="eastAsia"/>
          <w:b/>
          <w:bCs/>
          <w:color w:val="000000"/>
          <w:kern w:val="0"/>
          <w:sz w:val="32"/>
          <w:szCs w:val="32"/>
        </w:rPr>
        <w:t>Comparison table for amendments to the privacy policy</w:t>
      </w:r>
    </w:p>
    <w:p w14:paraId="62A3602E" w14:textId="77777777" w:rsidR="00247C52" w:rsidRPr="00247C52" w:rsidRDefault="00247C52" w:rsidP="00247C52">
      <w:pPr>
        <w:widowControl/>
        <w:wordWrap/>
        <w:autoSpaceDE/>
        <w:autoSpaceDN/>
        <w:jc w:val="center"/>
        <w:rPr>
          <w:rFonts w:hAnsi="바탕" w:cs="굴림"/>
          <w:color w:val="000000"/>
          <w:kern w:val="0"/>
          <w:sz w:val="24"/>
        </w:rPr>
      </w:pPr>
      <w:r w:rsidRPr="00247C52">
        <w:rPr>
          <w:rFonts w:ascii="맑은 고딕" w:eastAsia="맑은 고딕" w:hAnsi="맑은 고딕" w:cs="굴림" w:hint="eastAsia"/>
          <w:color w:val="000000"/>
          <w:kern w:val="0"/>
          <w:sz w:val="24"/>
        </w:rPr>
        <w:t> </w:t>
      </w:r>
    </w:p>
    <w:tbl>
      <w:tblPr>
        <w:tblW w:w="15622"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67"/>
        <w:gridCol w:w="5227"/>
        <w:gridCol w:w="5228"/>
      </w:tblGrid>
      <w:tr w:rsidR="00247C52" w:rsidRPr="00247C52" w14:paraId="42CBDCC7" w14:textId="77777777" w:rsidTr="00D96B00">
        <w:trPr>
          <w:trHeight w:val="513"/>
          <w:jc w:val="center"/>
        </w:trPr>
        <w:tc>
          <w:tcPr>
            <w:tcW w:w="5167" w:type="dxa"/>
            <w:tcBorders>
              <w:bottom w:val="single" w:sz="6" w:space="0" w:color="auto"/>
              <w:right w:val="single" w:sz="6" w:space="0" w:color="auto"/>
            </w:tcBorders>
            <w:tcMar>
              <w:top w:w="8" w:type="dxa"/>
              <w:left w:w="52" w:type="dxa"/>
              <w:bottom w:w="8" w:type="dxa"/>
              <w:right w:w="52" w:type="dxa"/>
            </w:tcMar>
            <w:hideMark/>
          </w:tcPr>
          <w:p w14:paraId="30ADA49F" w14:textId="75377114" w:rsidR="00247C52" w:rsidRPr="00247C52" w:rsidRDefault="00C20F44" w:rsidP="00247C52">
            <w:pPr>
              <w:widowControl/>
              <w:wordWrap/>
              <w:autoSpaceDE/>
              <w:autoSpaceDN/>
              <w:jc w:val="center"/>
              <w:rPr>
                <w:rFonts w:ascii="굴림" w:eastAsia="굴림" w:hAnsi="굴림" w:cs="굴림"/>
                <w:kern w:val="0"/>
                <w:sz w:val="24"/>
              </w:rPr>
            </w:pPr>
            <w:r>
              <w:rPr>
                <w:rFonts w:ascii="맑은 고딕" w:eastAsia="맑은 고딕" w:hAnsi="맑은 고딕" w:cs="굴림"/>
                <w:b/>
                <w:bCs/>
                <w:kern w:val="0"/>
                <w:sz w:val="24"/>
              </w:rPr>
              <w:t>Current</w:t>
            </w:r>
            <w:r w:rsidR="00247C52" w:rsidRPr="00247C52">
              <w:rPr>
                <w:rFonts w:ascii="맑은 고딕" w:eastAsia="맑은 고딕" w:hAnsi="맑은 고딕" w:cs="굴림" w:hint="eastAsia"/>
                <w:b/>
                <w:bCs/>
                <w:kern w:val="0"/>
                <w:sz w:val="24"/>
              </w:rPr>
              <w:t>  </w:t>
            </w:r>
          </w:p>
        </w:tc>
        <w:tc>
          <w:tcPr>
            <w:tcW w:w="5227" w:type="dxa"/>
            <w:tcBorders>
              <w:left w:val="single" w:sz="6" w:space="0" w:color="auto"/>
              <w:bottom w:val="single" w:sz="6" w:space="0" w:color="auto"/>
              <w:right w:val="single" w:sz="6" w:space="0" w:color="auto"/>
            </w:tcBorders>
            <w:tcMar>
              <w:top w:w="8" w:type="dxa"/>
              <w:left w:w="22" w:type="dxa"/>
              <w:bottom w:w="0" w:type="dxa"/>
              <w:right w:w="22" w:type="dxa"/>
            </w:tcMar>
            <w:hideMark/>
          </w:tcPr>
          <w:p w14:paraId="10912E6C" w14:textId="22DF7241" w:rsidR="00247C52" w:rsidRPr="00247C52" w:rsidRDefault="00C20F44" w:rsidP="00247C52">
            <w:pPr>
              <w:widowControl/>
              <w:wordWrap/>
              <w:autoSpaceDE/>
              <w:autoSpaceDN/>
              <w:jc w:val="center"/>
              <w:rPr>
                <w:rFonts w:ascii="굴림" w:eastAsia="굴림" w:hAnsi="굴림" w:cs="굴림"/>
                <w:kern w:val="0"/>
                <w:sz w:val="24"/>
              </w:rPr>
            </w:pPr>
            <w:r>
              <w:rPr>
                <w:rFonts w:ascii="맑은 고딕" w:eastAsia="맑은 고딕" w:hAnsi="맑은 고딕" w:cs="굴림"/>
                <w:b/>
                <w:bCs/>
                <w:kern w:val="0"/>
                <w:sz w:val="24"/>
              </w:rPr>
              <w:t>Revision</w:t>
            </w:r>
            <w:r w:rsidR="00247C52" w:rsidRPr="00247C52">
              <w:rPr>
                <w:rFonts w:ascii="맑은 고딕" w:eastAsia="맑은 고딕" w:hAnsi="맑은 고딕" w:cs="굴림" w:hint="eastAsia"/>
                <w:b/>
                <w:bCs/>
                <w:kern w:val="0"/>
                <w:sz w:val="24"/>
              </w:rPr>
              <w:t>  </w:t>
            </w:r>
          </w:p>
        </w:tc>
        <w:tc>
          <w:tcPr>
            <w:tcW w:w="5228" w:type="dxa"/>
            <w:tcBorders>
              <w:left w:val="single" w:sz="6" w:space="0" w:color="auto"/>
              <w:bottom w:val="single" w:sz="6" w:space="0" w:color="auto"/>
            </w:tcBorders>
            <w:tcMar>
              <w:top w:w="8" w:type="dxa"/>
              <w:left w:w="22" w:type="dxa"/>
              <w:bottom w:w="0" w:type="dxa"/>
              <w:right w:w="22" w:type="dxa"/>
            </w:tcMar>
            <w:hideMark/>
          </w:tcPr>
          <w:p w14:paraId="2CAEA3BA" w14:textId="432391E0" w:rsidR="00247C52" w:rsidRPr="00247C52" w:rsidRDefault="00C20F44" w:rsidP="00247C52">
            <w:pPr>
              <w:widowControl/>
              <w:wordWrap/>
              <w:autoSpaceDE/>
              <w:autoSpaceDN/>
              <w:jc w:val="center"/>
              <w:rPr>
                <w:rFonts w:ascii="굴림" w:eastAsia="굴림" w:hAnsi="굴림" w:cs="굴림"/>
                <w:kern w:val="0"/>
                <w:sz w:val="24"/>
              </w:rPr>
            </w:pPr>
            <w:r>
              <w:rPr>
                <w:rFonts w:ascii="맑은 고딕" w:eastAsia="맑은 고딕" w:hAnsi="맑은 고딕" w:cs="굴림" w:hint="eastAsia"/>
                <w:b/>
                <w:bCs/>
                <w:kern w:val="0"/>
                <w:sz w:val="24"/>
              </w:rPr>
              <w:t>Remark</w:t>
            </w:r>
          </w:p>
        </w:tc>
      </w:tr>
      <w:tr w:rsidR="00247C52" w:rsidRPr="00247C52" w14:paraId="55AD94F8" w14:textId="77777777" w:rsidTr="00D96B00">
        <w:trPr>
          <w:trHeight w:val="513"/>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21E19FB4" w14:textId="77777777" w:rsidR="00247C52" w:rsidRPr="00247C52" w:rsidRDefault="00247C52" w:rsidP="00247C52">
            <w:pPr>
              <w:widowControl/>
              <w:wordWrap/>
              <w:autoSpaceDE/>
              <w:autoSpaceDN/>
              <w:ind w:left="400" w:hanging="400"/>
              <w:jc w:val="left"/>
              <w:rPr>
                <w:rFonts w:ascii="굴림" w:eastAsia="굴림" w:hAnsi="굴림" w:cs="굴림"/>
                <w:kern w:val="0"/>
                <w:szCs w:val="20"/>
              </w:rPr>
            </w:pPr>
            <w:r w:rsidRPr="00247C52">
              <w:rPr>
                <w:rFonts w:ascii="맑은 고딕" w:eastAsia="맑은 고딕" w:hAnsi="맑은 고딕" w:cs="굴림" w:hint="eastAsia"/>
                <w:kern w:val="0"/>
                <w:szCs w:val="20"/>
              </w:rPr>
              <w:t>This privacy policy contains the following</w:t>
            </w:r>
          </w:p>
          <w:p w14:paraId="67B874F6" w14:textId="77777777" w:rsidR="00247C52" w:rsidRPr="00247C52" w:rsidRDefault="00247C52" w:rsidP="00247C52">
            <w:pPr>
              <w:widowControl/>
              <w:wordWrap/>
              <w:autoSpaceDE/>
              <w:autoSpaceDN/>
              <w:ind w:left="400" w:hanging="400"/>
              <w:jc w:val="left"/>
              <w:rPr>
                <w:rFonts w:ascii="굴림" w:eastAsia="굴림" w:hAnsi="굴림" w:cs="굴림"/>
                <w:kern w:val="0"/>
                <w:szCs w:val="20"/>
              </w:rPr>
            </w:pPr>
            <w:r w:rsidRPr="00247C52">
              <w:rPr>
                <w:rFonts w:ascii="맑은 고딕" w:eastAsia="맑은 고딕" w:hAnsi="맑은 고딕" w:cs="굴림" w:hint="eastAsia"/>
                <w:kern w:val="0"/>
                <w:szCs w:val="20"/>
              </w:rPr>
              <w:t>there is.</w:t>
            </w:r>
          </w:p>
          <w:p w14:paraId="2A6BE087" w14:textId="77777777" w:rsidR="00247C52" w:rsidRPr="00247C52" w:rsidRDefault="00247C52" w:rsidP="00247C52">
            <w:pPr>
              <w:widowControl/>
              <w:wordWrap/>
              <w:autoSpaceDE/>
              <w:autoSpaceDN/>
              <w:ind w:left="400" w:hanging="400"/>
              <w:jc w:val="left"/>
              <w:rPr>
                <w:rFonts w:ascii="굴림" w:eastAsia="굴림" w:hAnsi="굴림" w:cs="굴림"/>
                <w:kern w:val="0"/>
                <w:szCs w:val="20"/>
              </w:rPr>
            </w:pPr>
            <w:r w:rsidRPr="00247C52">
              <w:rPr>
                <w:rFonts w:ascii="맑은 고딕" w:eastAsia="맑은 고딕" w:hAnsi="맑은 고딕" w:cs="굴림" w:hint="eastAsia"/>
                <w:kern w:val="0"/>
                <w:szCs w:val="20"/>
              </w:rPr>
              <w:t>1. Purpose of collection and use of personal information</w:t>
            </w:r>
          </w:p>
          <w:p w14:paraId="079168BF" w14:textId="77777777" w:rsidR="00247C52" w:rsidRPr="00247C52" w:rsidRDefault="00247C52" w:rsidP="00247C52">
            <w:pPr>
              <w:widowControl/>
              <w:wordWrap/>
              <w:autoSpaceDE/>
              <w:autoSpaceDN/>
              <w:ind w:left="400" w:hanging="400"/>
              <w:jc w:val="left"/>
              <w:rPr>
                <w:rFonts w:ascii="굴림" w:eastAsia="굴림" w:hAnsi="굴림" w:cs="굴림"/>
                <w:kern w:val="0"/>
                <w:szCs w:val="20"/>
              </w:rPr>
            </w:pPr>
            <w:r w:rsidRPr="00247C52">
              <w:rPr>
                <w:rFonts w:ascii="맑은 고딕" w:eastAsia="맑은 고딕" w:hAnsi="맑은 고딕" w:cs="굴림" w:hint="eastAsia"/>
                <w:kern w:val="0"/>
                <w:szCs w:val="20"/>
              </w:rPr>
              <w:t>2. Personal information collection items</w:t>
            </w:r>
          </w:p>
          <w:p w14:paraId="706C28B9" w14:textId="77777777" w:rsidR="00247C52" w:rsidRPr="00247C52" w:rsidRDefault="00247C52" w:rsidP="00247C52">
            <w:pPr>
              <w:widowControl/>
              <w:wordWrap/>
              <w:autoSpaceDE/>
              <w:autoSpaceDN/>
              <w:ind w:left="400" w:hanging="400"/>
              <w:jc w:val="left"/>
              <w:rPr>
                <w:rFonts w:ascii="굴림" w:eastAsia="굴림" w:hAnsi="굴림" w:cs="굴림"/>
                <w:kern w:val="0"/>
                <w:szCs w:val="20"/>
              </w:rPr>
            </w:pPr>
            <w:r w:rsidRPr="00247C52">
              <w:rPr>
                <w:rFonts w:ascii="맑은 고딕" w:eastAsia="맑은 고딕" w:hAnsi="맑은 고딕" w:cs="굴림" w:hint="eastAsia"/>
                <w:kern w:val="0"/>
                <w:szCs w:val="20"/>
              </w:rPr>
              <w:t>3. Consent to collection of personal information</w:t>
            </w:r>
          </w:p>
          <w:p w14:paraId="00632A09" w14:textId="77777777" w:rsidR="00247C52" w:rsidRPr="00247C52" w:rsidRDefault="00247C52" w:rsidP="00247C52">
            <w:pPr>
              <w:widowControl/>
              <w:wordWrap/>
              <w:autoSpaceDE/>
              <w:autoSpaceDN/>
              <w:ind w:left="400" w:hanging="400"/>
              <w:jc w:val="left"/>
              <w:rPr>
                <w:rFonts w:ascii="굴림" w:eastAsia="굴림" w:hAnsi="굴림" w:cs="굴림"/>
                <w:kern w:val="0"/>
                <w:szCs w:val="20"/>
              </w:rPr>
            </w:pPr>
            <w:r w:rsidRPr="00247C52">
              <w:rPr>
                <w:rFonts w:ascii="맑은 고딕" w:eastAsia="맑은 고딕" w:hAnsi="맑은 고딕" w:cs="굴림" w:hint="eastAsia"/>
                <w:kern w:val="0"/>
                <w:szCs w:val="20"/>
              </w:rPr>
              <w:t>4. Installation and operation of automatic personal information collection device</w:t>
            </w:r>
          </w:p>
          <w:p w14:paraId="7750533D" w14:textId="77777777" w:rsidR="00247C52" w:rsidRPr="00247C52" w:rsidRDefault="00247C52" w:rsidP="00247C52">
            <w:pPr>
              <w:widowControl/>
              <w:wordWrap/>
              <w:autoSpaceDE/>
              <w:autoSpaceDN/>
              <w:ind w:left="400" w:hanging="400"/>
              <w:jc w:val="left"/>
              <w:rPr>
                <w:rFonts w:ascii="굴림" w:eastAsia="굴림" w:hAnsi="굴림" w:cs="굴림"/>
                <w:kern w:val="0"/>
                <w:szCs w:val="20"/>
              </w:rPr>
            </w:pPr>
            <w:r w:rsidRPr="00247C52">
              <w:rPr>
                <w:rFonts w:ascii="맑은 고딕" w:eastAsia="맑은 고딕" w:hAnsi="맑은 고딕" w:cs="굴림" w:hint="eastAsia"/>
                <w:kern w:val="0"/>
                <w:szCs w:val="20"/>
              </w:rPr>
              <w:t>5. Non-purpose use of personal information and provision to third parties</w:t>
            </w:r>
          </w:p>
          <w:p w14:paraId="5F963F4D"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6. Matters concerning entrustment of personal information processing</w:t>
            </w:r>
          </w:p>
          <w:p w14:paraId="220743AB"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7. Period of use and retention of personal information</w:t>
            </w:r>
          </w:p>
          <w:p w14:paraId="0BBBB0AB"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8. Procedure and method of destruction of personal information</w:t>
            </w:r>
          </w:p>
          <w:p w14:paraId="3A7556C7"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9. Matters concerning the installation, operation and rejection of devices that automatically collect personal information</w:t>
            </w:r>
          </w:p>
          <w:p w14:paraId="428EF526"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10. Matters concerning measures to ensure the safety of personal information</w:t>
            </w:r>
          </w:p>
          <w:p w14:paraId="015F7904"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11. Matters concerning changes to the personal information processing policy</w:t>
            </w:r>
          </w:p>
          <w:p w14:paraId="46B2497F"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12. Personal information protection department and contact information</w:t>
            </w:r>
          </w:p>
          <w:p w14:paraId="40BA6C13"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13. Duty of Notice</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4AD0D929" w14:textId="77777777" w:rsidR="00247C52" w:rsidRPr="00BB326B" w:rsidRDefault="00247C52" w:rsidP="00247C52">
            <w:pPr>
              <w:widowControl/>
              <w:wordWrap/>
              <w:autoSpaceDE/>
              <w:autoSpaceDN/>
              <w:ind w:left="400" w:hanging="40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lastRenderedPageBreak/>
              <w:t>This privacy policy contains the following</w:t>
            </w:r>
          </w:p>
          <w:p w14:paraId="4927E5F1" w14:textId="77777777" w:rsidR="00247C52" w:rsidRPr="00BB326B" w:rsidRDefault="00247C52" w:rsidP="00247C52">
            <w:pPr>
              <w:widowControl/>
              <w:wordWrap/>
              <w:autoSpaceDE/>
              <w:autoSpaceDN/>
              <w:ind w:left="400" w:hanging="40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there is.</w:t>
            </w:r>
          </w:p>
          <w:p w14:paraId="1AAD258C" w14:textId="77777777" w:rsidR="00247C52" w:rsidRPr="00BB326B" w:rsidRDefault="00247C52" w:rsidP="00247C52">
            <w:pPr>
              <w:widowControl/>
              <w:wordWrap/>
              <w:autoSpaceDE/>
              <w:autoSpaceDN/>
              <w:ind w:left="400" w:hanging="400"/>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 Personal information collection items and methods</w:t>
            </w:r>
          </w:p>
          <w:p w14:paraId="7F861AE9" w14:textId="77777777" w:rsidR="00247C52" w:rsidRPr="00BB326B" w:rsidRDefault="00247C52" w:rsidP="00247C52">
            <w:pPr>
              <w:widowControl/>
              <w:wordWrap/>
              <w:autoSpaceDE/>
              <w:autoSpaceDN/>
              <w:ind w:left="400" w:hanging="400"/>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2. Purpose of collection and use of personal information</w:t>
            </w:r>
          </w:p>
          <w:p w14:paraId="0984BD6E" w14:textId="77777777" w:rsidR="006A4038" w:rsidRPr="00BB326B" w:rsidRDefault="006A4038" w:rsidP="006A4038">
            <w:pPr>
              <w:widowControl/>
              <w:wordWrap/>
              <w:autoSpaceDE/>
              <w:autoSpaceDN/>
              <w:ind w:left="400" w:hanging="400"/>
              <w:jc w:val="left"/>
              <w:rPr>
                <w:rFonts w:ascii="맑은 고딕" w:eastAsia="맑은 고딕" w:hAnsi="맑은 고딕" w:cs="굴림"/>
                <w:color w:val="000000" w:themeColor="text1"/>
                <w:kern w:val="0"/>
                <w:szCs w:val="20"/>
              </w:rPr>
            </w:pPr>
            <w:r w:rsidRPr="00BB326B">
              <w:rPr>
                <w:rFonts w:ascii="맑은 고딕" w:eastAsia="맑은 고딕" w:hAnsi="맑은 고딕" w:cs="굴림" w:hint="eastAsia"/>
                <w:color w:val="000000" w:themeColor="text1"/>
                <w:kern w:val="0"/>
                <w:szCs w:val="20"/>
              </w:rPr>
              <w:t>3. Agreements of collecting personal information</w:t>
            </w:r>
          </w:p>
          <w:p w14:paraId="20353DED" w14:textId="77777777" w:rsidR="00247C52" w:rsidRPr="00BB326B" w:rsidRDefault="00247C52" w:rsidP="00247C52">
            <w:pPr>
              <w:widowControl/>
              <w:wordWrap/>
              <w:autoSpaceDE/>
              <w:autoSpaceDN/>
              <w:ind w:left="400" w:hanging="40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4. Installation and operation of automatic personal information collection device</w:t>
            </w:r>
          </w:p>
          <w:p w14:paraId="0C69E2BD" w14:textId="77777777" w:rsidR="006A4038" w:rsidRPr="00BB326B" w:rsidRDefault="006A4038" w:rsidP="006A4038">
            <w:pPr>
              <w:widowControl/>
              <w:wordWrap/>
              <w:autoSpaceDE/>
              <w:autoSpaceDN/>
              <w:rPr>
                <w:rFonts w:ascii="하나 M" w:eastAsia="하나 M" w:hAnsi="하나 M" w:cs="굴림"/>
                <w:color w:val="000000" w:themeColor="text1"/>
                <w:kern w:val="0"/>
                <w:szCs w:val="20"/>
              </w:rPr>
            </w:pPr>
            <w:r w:rsidRPr="00BB326B">
              <w:rPr>
                <w:rFonts w:ascii="하나 M" w:eastAsia="하나 M" w:hAnsi="하나 M" w:cs="굴림" w:hint="eastAsia"/>
                <w:color w:val="000000" w:themeColor="text1"/>
                <w:kern w:val="0"/>
                <w:szCs w:val="20"/>
              </w:rPr>
              <w:t xml:space="preserve">5. Use of personal information outside of the </w:t>
            </w:r>
          </w:p>
          <w:p w14:paraId="552C2D66" w14:textId="77777777" w:rsidR="006A4038" w:rsidRPr="00BB326B" w:rsidRDefault="006A4038" w:rsidP="006A4038">
            <w:pPr>
              <w:widowControl/>
              <w:wordWrap/>
              <w:autoSpaceDE/>
              <w:autoSpaceDN/>
              <w:rPr>
                <w:rFonts w:hAnsi="바탕" w:cs="굴림"/>
                <w:color w:val="000000" w:themeColor="text1"/>
                <w:kern w:val="0"/>
                <w:szCs w:val="20"/>
              </w:rPr>
            </w:pPr>
            <w:r w:rsidRPr="00BB326B">
              <w:rPr>
                <w:rFonts w:ascii="하나 M" w:eastAsia="하나 M" w:hAnsi="하나 M" w:cs="굴림" w:hint="eastAsia"/>
                <w:color w:val="000000" w:themeColor="text1"/>
                <w:kern w:val="0"/>
                <w:szCs w:val="20"/>
              </w:rPr>
              <w:t xml:space="preserve">  Intended purpose and provide third parties</w:t>
            </w:r>
          </w:p>
          <w:p w14:paraId="40644507"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6. Matters concerning entrustment of personal information processing</w:t>
            </w:r>
          </w:p>
          <w:p w14:paraId="61B90458"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7. Rights and obligations of users and how to exercise them</w:t>
            </w:r>
          </w:p>
          <w:p w14:paraId="11E885E7"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8. Rights of users and agents and how to exercise them</w:t>
            </w:r>
          </w:p>
          <w:p w14:paraId="2065B1E8"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9. Period of use and retention of personal information</w:t>
            </w:r>
          </w:p>
          <w:p w14:paraId="7866D397"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10. Procedures and Methods for Destruction of Personal Information</w:t>
            </w:r>
          </w:p>
          <w:p w14:paraId="1BD03E8B"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11. Matters concerning measures to ensure the safety of personal information</w:t>
            </w:r>
          </w:p>
          <w:p w14:paraId="1EFC298C"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lastRenderedPageBreak/>
              <w:t>12. Matters concerning changes to the personal information processing policy</w:t>
            </w:r>
          </w:p>
          <w:p w14:paraId="4AD2AB89"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13. Personal information protection department and contact information</w:t>
            </w:r>
          </w:p>
          <w:p w14:paraId="0F0B9225"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14. Matters concerning the installation, operation and rejection of devices that automatically collect personal information</w:t>
            </w:r>
          </w:p>
          <w:p w14:paraId="49F25415"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15. Duty of Notice</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70907DC5"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lastRenderedPageBreak/>
              <w:t> </w:t>
            </w:r>
          </w:p>
          <w:p w14:paraId="7235EE17"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t> </w:t>
            </w:r>
          </w:p>
          <w:p w14:paraId="19FBEE8E"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t>- Edit text</w:t>
            </w:r>
          </w:p>
          <w:p w14:paraId="70FB7D59"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t>- Edit text</w:t>
            </w:r>
          </w:p>
          <w:p w14:paraId="7B04AF46"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t> </w:t>
            </w:r>
          </w:p>
          <w:p w14:paraId="7DC4F8A7"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t> </w:t>
            </w:r>
          </w:p>
          <w:p w14:paraId="088411FC"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t> </w:t>
            </w:r>
          </w:p>
          <w:p w14:paraId="4DB2B901" w14:textId="77777777" w:rsidR="00247C52" w:rsidRPr="00247C52" w:rsidRDefault="00247C52" w:rsidP="00247C52">
            <w:pPr>
              <w:widowControl/>
              <w:wordWrap/>
              <w:autoSpaceDE/>
              <w:autoSpaceDN/>
              <w:rPr>
                <w:rFonts w:ascii="굴림" w:eastAsia="굴림" w:hAnsi="굴림" w:cs="굴림"/>
                <w:kern w:val="0"/>
                <w:szCs w:val="20"/>
              </w:rPr>
            </w:pPr>
            <w:r w:rsidRPr="00247C52">
              <w:rPr>
                <w:rFonts w:ascii="맑은 고딕" w:eastAsia="맑은 고딕" w:hAnsi="맑은 고딕" w:cs="굴림" w:hint="eastAsia"/>
                <w:kern w:val="0"/>
                <w:szCs w:val="20"/>
              </w:rPr>
              <w:t> </w:t>
            </w:r>
          </w:p>
          <w:p w14:paraId="5C7027A4" w14:textId="0F0F52C9" w:rsidR="00247C52" w:rsidRPr="00247C52" w:rsidRDefault="006A4038" w:rsidP="00247C52">
            <w:pPr>
              <w:widowControl/>
              <w:wordWrap/>
              <w:autoSpaceDE/>
              <w:autoSpaceDN/>
              <w:rPr>
                <w:rFonts w:ascii="굴림" w:eastAsia="굴림" w:hAnsi="굴림" w:cs="굴림"/>
                <w:kern w:val="0"/>
                <w:szCs w:val="20"/>
              </w:rPr>
            </w:pPr>
            <w:r>
              <w:rPr>
                <w:rFonts w:ascii="맑은 고딕" w:eastAsia="맑은 고딕" w:hAnsi="맑은 고딕" w:cs="굴림" w:hint="eastAsia"/>
                <w:kern w:val="0"/>
                <w:szCs w:val="20"/>
              </w:rPr>
              <w:t xml:space="preserve">- </w:t>
            </w:r>
            <w:r>
              <w:rPr>
                <w:rFonts w:ascii="맑은 고딕" w:eastAsia="맑은 고딕" w:hAnsi="맑은 고딕" w:cs="굴림"/>
                <w:kern w:val="0"/>
                <w:szCs w:val="20"/>
              </w:rPr>
              <w:t>C</w:t>
            </w:r>
            <w:r w:rsidR="00247C52" w:rsidRPr="00247C52">
              <w:rPr>
                <w:rFonts w:ascii="맑은 고딕" w:eastAsia="맑은 고딕" w:hAnsi="맑은 고딕" w:cs="굴림" w:hint="eastAsia"/>
                <w:kern w:val="0"/>
                <w:szCs w:val="20"/>
              </w:rPr>
              <w:t>hange</w:t>
            </w:r>
            <w:r>
              <w:rPr>
                <w:rFonts w:ascii="맑은 고딕" w:eastAsia="맑은 고딕" w:hAnsi="맑은 고딕" w:cs="굴림"/>
                <w:kern w:val="0"/>
                <w:szCs w:val="20"/>
              </w:rPr>
              <w:t xml:space="preserve"> some number</w:t>
            </w:r>
            <w:r w:rsidR="00247C52" w:rsidRPr="00247C52">
              <w:rPr>
                <w:rFonts w:ascii="맑은 고딕" w:eastAsia="맑은 고딕" w:hAnsi="맑은 고딕" w:cs="굴림" w:hint="eastAsia"/>
                <w:kern w:val="0"/>
                <w:szCs w:val="20"/>
              </w:rPr>
              <w:t xml:space="preserve"> and text correction according to item addition</w:t>
            </w:r>
          </w:p>
        </w:tc>
      </w:tr>
      <w:tr w:rsidR="00247C52" w:rsidRPr="00247C52" w14:paraId="231F619F" w14:textId="77777777" w:rsidTr="00D96B00">
        <w:trPr>
          <w:trHeight w:val="513"/>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7F38D87D"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b/>
                <w:bCs/>
                <w:kern w:val="0"/>
                <w:szCs w:val="20"/>
              </w:rPr>
              <w:lastRenderedPageBreak/>
              <w:t>1. Purpose of collection and use of personal information</w:t>
            </w:r>
          </w:p>
          <w:p w14:paraId="42D630EA"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Personal information is processed for the purpose of customer management, such as replying to customer inquiries about OneQ ON's solution.</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2E1F6470"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 Personal information collection items and methods</w:t>
            </w:r>
          </w:p>
          <w:p w14:paraId="055CF7F4" w14:textId="77777777" w:rsidR="00247C52" w:rsidRPr="00BB326B" w:rsidRDefault="00247C52" w:rsidP="00247C52">
            <w:pPr>
              <w:widowControl/>
              <w:wordWrap/>
              <w:autoSpaceDE/>
              <w:autoSpaceDN/>
              <w:ind w:firstLine="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1) Personal information collection items</w:t>
            </w:r>
          </w:p>
          <w:p w14:paraId="5AA10842" w14:textId="77777777" w:rsidR="00247C52" w:rsidRPr="00BB326B" w:rsidRDefault="00247C52" w:rsidP="00247C52">
            <w:pPr>
              <w:widowControl/>
              <w:wordWrap/>
              <w:autoSpaceDE/>
              <w:autoSpaceDN/>
              <w:ind w:firstLine="4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To respond to customer inquiries related to the company's solutions</w:t>
            </w:r>
          </w:p>
          <w:p w14:paraId="6EC6A3CA" w14:textId="77777777" w:rsidR="00247C52" w:rsidRPr="00BB326B" w:rsidRDefault="00247C52" w:rsidP="00247C52">
            <w:pPr>
              <w:widowControl/>
              <w:wordWrap/>
              <w:autoSpaceDE/>
              <w:autoSpaceDN/>
              <w:ind w:firstLine="4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We collect the following personal information.</w:t>
            </w:r>
          </w:p>
          <w:p w14:paraId="55867817" w14:textId="77777777" w:rsidR="00247C52" w:rsidRPr="00BB326B" w:rsidRDefault="00247C52" w:rsidP="00247C52">
            <w:pPr>
              <w:widowControl/>
              <w:wordWrap/>
              <w:autoSpaceDE/>
              <w:autoSpaceDN/>
              <w:ind w:firstLine="4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However, we do not collect sensitive personal information that may infringe upon users' basic human rights.</w:t>
            </w:r>
          </w:p>
          <w:p w14:paraId="22B9E000"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w:t>
            </w:r>
          </w:p>
          <w:p w14:paraId="4FD32B14" w14:textId="77777777" w:rsidR="00247C52" w:rsidRPr="00BB326B" w:rsidRDefault="00247C52" w:rsidP="00247C52">
            <w:pPr>
              <w:widowControl/>
              <w:wordWrap/>
              <w:autoSpaceDE/>
              <w:autoSpaceDN/>
              <w:ind w:firstLine="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Required information</w:t>
            </w:r>
          </w:p>
          <w:p w14:paraId="73287840" w14:textId="77777777" w:rsidR="00247C52" w:rsidRPr="00BB326B" w:rsidRDefault="00247C52" w:rsidP="00247C52">
            <w:pPr>
              <w:widowControl/>
              <w:wordWrap/>
              <w:autoSpaceDE/>
              <w:autoSpaceDN/>
              <w:ind w:firstLine="4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Name, phone number, company name, company e-mail, requests</w:t>
            </w:r>
          </w:p>
          <w:p w14:paraId="729A3538" w14:textId="77777777" w:rsidR="00247C52" w:rsidRPr="00BB326B" w:rsidRDefault="00247C52" w:rsidP="00247C52">
            <w:pPr>
              <w:widowControl/>
              <w:wordWrap/>
              <w:autoSpaceDE/>
              <w:autoSpaceDN/>
              <w:ind w:firstLine="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Optional information</w:t>
            </w:r>
          </w:p>
          <w:p w14:paraId="20F89CDB" w14:textId="77777777" w:rsidR="00247C52" w:rsidRPr="00BB326B" w:rsidRDefault="00247C52" w:rsidP="00247C52">
            <w:pPr>
              <w:widowControl/>
              <w:wordWrap/>
              <w:autoSpaceDE/>
              <w:autoSpaceDN/>
              <w:ind w:firstLine="4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position, country of residence</w:t>
            </w:r>
          </w:p>
          <w:p w14:paraId="7CA64C9B"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 2) How to collect personal information</w:t>
            </w:r>
          </w:p>
          <w:p w14:paraId="12D5C85A" w14:textId="28899A7A" w:rsidR="00247C52" w:rsidRPr="00BB326B" w:rsidRDefault="003A4B38" w:rsidP="00247C52">
            <w:pPr>
              <w:widowControl/>
              <w:wordWrap/>
              <w:autoSpaceDE/>
              <w:autoSpaceDN/>
              <w:rPr>
                <w:rFonts w:ascii="굴림" w:eastAsia="굴림" w:hAnsi="굴림" w:cs="굴림"/>
                <w:color w:val="000000" w:themeColor="text1"/>
                <w:kern w:val="0"/>
                <w:szCs w:val="20"/>
              </w:rPr>
            </w:pPr>
            <w:r>
              <w:rPr>
                <w:rFonts w:ascii="맑은 고딕" w:eastAsia="맑은 고딕" w:hAnsi="맑은 고딕" w:cs="굴림" w:hint="eastAsia"/>
                <w:color w:val="000000" w:themeColor="text1"/>
                <w:kern w:val="0"/>
                <w:szCs w:val="20"/>
              </w:rPr>
              <w:t>  - H</w:t>
            </w:r>
            <w:r w:rsidR="00247C52" w:rsidRPr="00BB326B">
              <w:rPr>
                <w:rFonts w:ascii="맑은 고딕" w:eastAsia="맑은 고딕" w:hAnsi="맑은 고딕" w:cs="굴림" w:hint="eastAsia"/>
                <w:color w:val="000000" w:themeColor="text1"/>
                <w:kern w:val="0"/>
                <w:szCs w:val="20"/>
              </w:rPr>
              <w:t>ome page</w:t>
            </w:r>
          </w:p>
          <w:p w14:paraId="2E73E9DB"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 </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2FDF4323"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 Contents modified according to additional items</w:t>
            </w:r>
          </w:p>
        </w:tc>
      </w:tr>
      <w:tr w:rsidR="00247C52" w:rsidRPr="00247C52" w14:paraId="702F5DBA" w14:textId="77777777" w:rsidTr="00D96B00">
        <w:trPr>
          <w:trHeight w:val="513"/>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05F0C451"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2. Personal information collection items</w:t>
            </w:r>
          </w:p>
          <w:p w14:paraId="00A809B5"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1) Personal information collection items</w:t>
            </w:r>
          </w:p>
          <w:p w14:paraId="498913A9"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lastRenderedPageBreak/>
              <w:t>We collect the following personal information to respond to customer inquiries related to the company's solutions. However, we do not collect sensitive personal information that may infringe upon users' basic human rights.</w:t>
            </w:r>
          </w:p>
          <w:p w14:paraId="2AC408FF"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 </w:t>
            </w:r>
          </w:p>
          <w:p w14:paraId="3D99F255"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2) Required information</w:t>
            </w:r>
          </w:p>
          <w:p w14:paraId="55F27C99"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Name, phone number, company name, company e-mail, requests</w:t>
            </w:r>
          </w:p>
          <w:p w14:paraId="52A2CBA1"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 </w:t>
            </w:r>
          </w:p>
          <w:p w14:paraId="4A6AB55B"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3) Optional information</w:t>
            </w:r>
          </w:p>
          <w:p w14:paraId="7ABC440A"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position, country of residence</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238B27A0"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lastRenderedPageBreak/>
              <w:t>2. Purpose of collection and use of personal information</w:t>
            </w:r>
          </w:p>
          <w:p w14:paraId="2C7BDF7F"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lastRenderedPageBreak/>
              <w:t xml:space="preserve">Personal information is processed for the purpose of customer management, such as replying to customer inquiries about OneQ </w:t>
            </w:r>
            <w:bookmarkStart w:id="0" w:name="_GoBack"/>
            <w:bookmarkEnd w:id="0"/>
            <w:r w:rsidRPr="00BB326B">
              <w:rPr>
                <w:rFonts w:ascii="맑은 고딕" w:eastAsia="맑은 고딕" w:hAnsi="맑은 고딕" w:cs="굴림" w:hint="eastAsia"/>
                <w:color w:val="000000" w:themeColor="text1"/>
                <w:kern w:val="0"/>
                <w:szCs w:val="20"/>
              </w:rPr>
              <w:t>ON's solution.</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2739D1B9"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lastRenderedPageBreak/>
              <w:t>- Contents modified according to additional items</w:t>
            </w:r>
          </w:p>
        </w:tc>
      </w:tr>
      <w:tr w:rsidR="00247C52" w:rsidRPr="00247C52" w14:paraId="1AD47BF1" w14:textId="77777777" w:rsidTr="00D96B00">
        <w:trPr>
          <w:trHeight w:val="54"/>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7F2EFB4D"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7. Period of use and retention of personal information</w:t>
            </w:r>
          </w:p>
          <w:p w14:paraId="486BAE9C"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In principle, users' personal information is destroyed without delay when the purpose of collection and use of personal information is achieved. If the user requests the deletion of personal information, the information will be deleted without delay.</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66167767" w14:textId="5D1ACAF5"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7</w:t>
            </w:r>
            <w:r w:rsidRPr="00174096">
              <w:rPr>
                <w:rFonts w:ascii="맑은 고딕" w:eastAsia="맑은 고딕" w:hAnsi="맑은 고딕" w:cs="굴림" w:hint="eastAsia"/>
                <w:bCs/>
                <w:color w:val="000000" w:themeColor="text1"/>
                <w:kern w:val="0"/>
                <w:szCs w:val="20"/>
              </w:rPr>
              <w:t xml:space="preserve">. </w:t>
            </w:r>
            <w:r w:rsidR="00174096" w:rsidRPr="00174096">
              <w:rPr>
                <w:rFonts w:ascii="하나 M" w:eastAsia="하나 M" w:hAnsi="하나 M" w:hint="eastAsia"/>
                <w:bCs/>
                <w:color w:val="000000"/>
              </w:rPr>
              <w:t>Rights and obligations of users and how to exercise them</w:t>
            </w:r>
          </w:p>
          <w:p w14:paraId="06EF975E" w14:textId="14907D42" w:rsidR="00247C52" w:rsidRPr="00BB326B" w:rsidRDefault="000026A4" w:rsidP="00247C52">
            <w:pPr>
              <w:widowControl/>
              <w:wordWrap/>
              <w:autoSpaceDE/>
              <w:autoSpaceDN/>
              <w:ind w:left="200"/>
              <w:jc w:val="left"/>
              <w:rPr>
                <w:rFonts w:ascii="굴림" w:eastAsia="굴림" w:hAnsi="굴림" w:cs="굴림"/>
                <w:color w:val="000000" w:themeColor="text1"/>
                <w:kern w:val="0"/>
                <w:szCs w:val="20"/>
              </w:rPr>
            </w:pPr>
            <w:r>
              <w:rPr>
                <w:rFonts w:ascii="맑은 고딕" w:eastAsia="맑은 고딕" w:hAnsi="맑은 고딕" w:cs="굴림"/>
                <w:color w:val="000000" w:themeColor="text1"/>
                <w:kern w:val="0"/>
                <w:szCs w:val="20"/>
              </w:rPr>
              <w:t>1)</w:t>
            </w:r>
            <w:r w:rsidR="00247C52" w:rsidRPr="00BB326B">
              <w:rPr>
                <w:rFonts w:ascii="맑은 고딕" w:eastAsia="맑은 고딕" w:hAnsi="맑은 고딕" w:cs="굴림" w:hint="eastAsia"/>
                <w:color w:val="000000" w:themeColor="text1"/>
                <w:kern w:val="0"/>
                <w:szCs w:val="20"/>
              </w:rPr>
              <w:t> Users can exercise the following privacy-related rights against the company at any time.</w:t>
            </w:r>
          </w:p>
          <w:p w14:paraId="308EA8AC" w14:textId="77777777" w:rsidR="00247C52" w:rsidRPr="00BB326B" w:rsidRDefault="00247C52" w:rsidP="00247C52">
            <w:pPr>
              <w:widowControl/>
              <w:wordWrap/>
              <w:autoSpaceDE/>
              <w:autoSpaceDN/>
              <w:ind w:left="200" w:firstLine="20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Request to read personal information</w:t>
            </w:r>
          </w:p>
          <w:p w14:paraId="6BE998D0" w14:textId="77777777" w:rsidR="00247C52" w:rsidRPr="00BB326B" w:rsidRDefault="00247C52" w:rsidP="00247C52">
            <w:pPr>
              <w:widowControl/>
              <w:wordWrap/>
              <w:autoSpaceDE/>
              <w:autoSpaceDN/>
              <w:ind w:left="200" w:firstLine="20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Request for correction in case of errors, etc.</w:t>
            </w:r>
          </w:p>
          <w:p w14:paraId="7B984497" w14:textId="77777777" w:rsidR="00247C52" w:rsidRPr="00BB326B" w:rsidRDefault="00247C52" w:rsidP="00247C52">
            <w:pPr>
              <w:widowControl/>
              <w:wordWrap/>
              <w:autoSpaceDE/>
              <w:autoSpaceDN/>
              <w:ind w:left="200" w:firstLine="20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Request for deletion</w:t>
            </w:r>
          </w:p>
          <w:p w14:paraId="1B8C5DC1" w14:textId="77777777" w:rsidR="00247C52" w:rsidRPr="00BB326B" w:rsidRDefault="00247C52" w:rsidP="00247C52">
            <w:pPr>
              <w:widowControl/>
              <w:wordWrap/>
              <w:autoSpaceDE/>
              <w:autoSpaceDN/>
              <w:ind w:left="200" w:firstLine="20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Request to stop processing, etc.</w:t>
            </w:r>
          </w:p>
          <w:p w14:paraId="72F56331" w14:textId="7EF770B5" w:rsidR="00247C52" w:rsidRPr="00BB326B" w:rsidRDefault="00247C52" w:rsidP="00247C52">
            <w:pPr>
              <w:widowControl/>
              <w:wordWrap/>
              <w:autoSpaceDE/>
              <w:autoSpaceDN/>
              <w:ind w:left="200" w:hanging="200"/>
              <w:jc w:val="left"/>
              <w:rPr>
                <w:rFonts w:ascii="굴림" w:eastAsia="굴림" w:hAnsi="굴림" w:cs="굴림"/>
                <w:color w:val="000000" w:themeColor="text1"/>
                <w:kern w:val="0"/>
                <w:szCs w:val="20"/>
              </w:rPr>
            </w:pPr>
            <w:r w:rsidRPr="00BB326B">
              <w:rPr>
                <w:rFonts w:ascii="Lucida Console" w:eastAsia="굴림" w:hAnsi="Lucida Console" w:cs="굴림"/>
                <w:color w:val="000000" w:themeColor="text1"/>
                <w:kern w:val="0"/>
                <w:szCs w:val="20"/>
              </w:rPr>
              <w:t> </w:t>
            </w:r>
            <w:r w:rsidR="000026A4">
              <w:rPr>
                <w:rFonts w:ascii="맑은 고딕" w:eastAsia="맑은 고딕" w:hAnsi="맑은 고딕" w:cs="굴림"/>
                <w:color w:val="000000" w:themeColor="text1"/>
                <w:kern w:val="0"/>
                <w:szCs w:val="20"/>
              </w:rPr>
              <w:t>2)</w:t>
            </w:r>
            <w:r w:rsidRPr="00BB326B">
              <w:rPr>
                <w:rFonts w:ascii="맑은 고딕" w:eastAsia="맑은 고딕" w:hAnsi="맑은 고딕" w:cs="굴림" w:hint="eastAsia"/>
                <w:color w:val="000000" w:themeColor="text1"/>
                <w:kern w:val="0"/>
                <w:szCs w:val="20"/>
              </w:rPr>
              <w:t xml:space="preserve"> If a user requests to view personal information through written, e-mail, facsimile (FAX), etc., we will take action without </w:t>
            </w:r>
            <w:r w:rsidR="002508A7" w:rsidRPr="00BB326B">
              <w:rPr>
                <w:rFonts w:ascii="맑은 고딕" w:eastAsia="맑은 고딕" w:hAnsi="맑은 고딕" w:cs="굴림"/>
                <w:color w:val="000000" w:themeColor="text1"/>
                <w:kern w:val="0"/>
                <w:szCs w:val="20"/>
              </w:rPr>
              <w:t>delay. [</w:t>
            </w:r>
            <w:r w:rsidRPr="00BB326B">
              <w:rPr>
                <w:rFonts w:ascii="맑은 고딕" w:eastAsia="맑은 고딕" w:hAnsi="맑은 고딕" w:cs="굴림" w:hint="eastAsia"/>
                <w:color w:val="000000" w:themeColor="text1"/>
                <w:kern w:val="0"/>
                <w:szCs w:val="20"/>
              </w:rPr>
              <w:t>Application form]</w:t>
            </w:r>
          </w:p>
          <w:p w14:paraId="4AEB43D7" w14:textId="77777777" w:rsidR="00247C52" w:rsidRPr="00BB326B" w:rsidRDefault="00247C52" w:rsidP="00247C52">
            <w:pPr>
              <w:widowControl/>
              <w:wordWrap/>
              <w:autoSpaceDE/>
              <w:autoSpaceDN/>
              <w:ind w:left="180"/>
              <w:jc w:val="left"/>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xml:space="preserve">However, if there is a special provision in the law or it is unavoidable to comply with the statutory obligation, if there is a special provision in the law or it is unavoidable to comply with the statutory obligation, there is a risk of harming the life or body </w:t>
            </w:r>
            <w:r w:rsidRPr="00BB326B">
              <w:rPr>
                <w:rFonts w:ascii="맑은 고딕" w:eastAsia="맑은 고딕" w:hAnsi="맑은 고딕" w:cs="굴림" w:hint="eastAsia"/>
                <w:color w:val="000000" w:themeColor="text1"/>
                <w:kern w:val="0"/>
                <w:szCs w:val="20"/>
              </w:rPr>
              <w:lastRenderedPageBreak/>
              <w:t>of another person or the property of another person If there is a risk of unfairly infringing on other interests, or if it is difficult to fulfill the contract, such as not being able to provide the service agreed to with the user if personal information is not processed, the user does not clearly indicate his/her intention to terminate the contract. In this case, the relevant user may be notified and the request for reading and processing suspension may be rejected.</w:t>
            </w:r>
          </w:p>
          <w:p w14:paraId="3E965E74" w14:textId="35DE77A7" w:rsidR="00247C52" w:rsidRPr="00BB326B" w:rsidRDefault="000026A4" w:rsidP="00247C52">
            <w:pPr>
              <w:widowControl/>
              <w:wordWrap/>
              <w:autoSpaceDE/>
              <w:autoSpaceDN/>
              <w:ind w:left="180"/>
              <w:jc w:val="left"/>
              <w:rPr>
                <w:rFonts w:ascii="굴림" w:eastAsia="굴림" w:hAnsi="굴림" w:cs="굴림"/>
                <w:color w:val="000000" w:themeColor="text1"/>
                <w:kern w:val="0"/>
                <w:szCs w:val="20"/>
              </w:rPr>
            </w:pPr>
            <w:r>
              <w:rPr>
                <w:rFonts w:ascii="맑은 고딕" w:eastAsia="맑은 고딕" w:hAnsi="맑은 고딕" w:cs="굴림" w:hint="eastAsia"/>
                <w:color w:val="000000" w:themeColor="text1"/>
                <w:kern w:val="0"/>
                <w:szCs w:val="20"/>
              </w:rPr>
              <w:t>3)</w:t>
            </w:r>
            <w:r w:rsidR="00247C52" w:rsidRPr="00BB326B">
              <w:rPr>
                <w:rFonts w:ascii="맑은 고딕" w:eastAsia="맑은 고딕" w:hAnsi="맑은 고딕" w:cs="굴림" w:hint="eastAsia"/>
                <w:color w:val="000000" w:themeColor="text1"/>
                <w:kern w:val="0"/>
                <w:szCs w:val="20"/>
              </w:rPr>
              <w:t> If a user requests correction or deletion of errors in personal information, the personal information will not be used or provided until the correction or deletion is completed.</w:t>
            </w:r>
          </w:p>
          <w:p w14:paraId="29B26FB1" w14:textId="789E8702" w:rsidR="00247C52" w:rsidRPr="00BB326B" w:rsidRDefault="000026A4" w:rsidP="00247C52">
            <w:pPr>
              <w:widowControl/>
              <w:wordWrap/>
              <w:autoSpaceDE/>
              <w:autoSpaceDN/>
              <w:ind w:left="200" w:hanging="200"/>
              <w:jc w:val="left"/>
              <w:rPr>
                <w:rFonts w:ascii="굴림" w:eastAsia="굴림" w:hAnsi="굴림" w:cs="굴림"/>
                <w:color w:val="000000" w:themeColor="text1"/>
                <w:kern w:val="0"/>
                <w:szCs w:val="20"/>
              </w:rPr>
            </w:pPr>
            <w:r>
              <w:rPr>
                <w:rFonts w:ascii="맑은 고딕" w:eastAsia="맑은 고딕" w:hAnsi="맑은 고딕" w:cs="굴림" w:hint="eastAsia"/>
                <w:color w:val="000000" w:themeColor="text1"/>
                <w:kern w:val="0"/>
                <w:szCs w:val="20"/>
              </w:rPr>
              <w:t>4)</w:t>
            </w:r>
            <w:r w:rsidR="00247C52" w:rsidRPr="00BB326B">
              <w:rPr>
                <w:rFonts w:ascii="맑은 고딕" w:eastAsia="맑은 고딕" w:hAnsi="맑은 고딕" w:cs="굴림" w:hint="eastAsia"/>
                <w:color w:val="000000" w:themeColor="text1"/>
                <w:kern w:val="0"/>
                <w:szCs w:val="20"/>
              </w:rPr>
              <w:t>. Users may request to view personal information through a delegated agent. In this case, a power of attorney must be submitted. </w:t>
            </w:r>
            <w:r w:rsidR="005F746D">
              <w:rPr>
                <w:rFonts w:ascii="하나 M" w:eastAsia="하나 M" w:hAnsi="하나 M" w:hint="eastAsia"/>
                <w:color w:val="000000"/>
              </w:rPr>
              <w:t>[</w:t>
            </w:r>
            <w:r w:rsidR="005F746D">
              <w:rPr>
                <w:rFonts w:ascii="하나 M" w:eastAsia="하나 M" w:hAnsi="하나 M"/>
                <w:color w:val="000000"/>
              </w:rPr>
              <w:t>Power of attorney</w:t>
            </w:r>
            <w:r w:rsidR="005F746D">
              <w:rPr>
                <w:rFonts w:ascii="하나 M" w:eastAsia="하나 M" w:hAnsi="하나 M" w:hint="eastAsia"/>
                <w:color w:val="000000"/>
              </w:rPr>
              <w:t>]</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3D73B430"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 Contents modified according to additional items</w:t>
            </w:r>
          </w:p>
        </w:tc>
      </w:tr>
      <w:tr w:rsidR="00247C52" w:rsidRPr="00247C52" w14:paraId="6ABDD155" w14:textId="77777777" w:rsidTr="00D96B00">
        <w:trPr>
          <w:trHeight w:val="252"/>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64A3929B"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lastRenderedPageBreak/>
              <w:t>8. Procedure and method of destruction of personal information</w:t>
            </w:r>
          </w:p>
          <w:p w14:paraId="723C3E24"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1) The company destroys the personal information without delay within 10 days when the personal information becomes unnecessary, such as when the retention period of personal information has elapsed or the purpose of processing has been achieved.</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0C28D242"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8. Rights of users and agents and how to exercise them</w:t>
            </w:r>
          </w:p>
          <w:p w14:paraId="1516E61A" w14:textId="4B66FA04" w:rsidR="00247C52" w:rsidRPr="00BB326B" w:rsidRDefault="00247C52" w:rsidP="00247C52">
            <w:pPr>
              <w:widowControl/>
              <w:wordWrap/>
              <w:autoSpaceDE/>
              <w:autoSpaceDN/>
              <w:ind w:left="240" w:hanging="240"/>
              <w:rPr>
                <w:rFonts w:ascii="굴림" w:eastAsia="굴림" w:hAnsi="굴림" w:cs="굴림"/>
                <w:color w:val="000000" w:themeColor="text1"/>
                <w:kern w:val="0"/>
                <w:sz w:val="24"/>
              </w:rPr>
            </w:pPr>
            <w:r w:rsidRPr="00BB326B">
              <w:rPr>
                <w:rFonts w:ascii="굴림" w:eastAsia="굴림" w:hAnsi="굴림" w:cs="굴림"/>
                <w:color w:val="000000" w:themeColor="text1"/>
                <w:kern w:val="0"/>
                <w:sz w:val="24"/>
              </w:rPr>
              <w:t> </w:t>
            </w:r>
            <w:r w:rsidR="000026A4">
              <w:rPr>
                <w:rFonts w:ascii="맑은 고딕" w:eastAsia="맑은 고딕" w:hAnsi="맑은 고딕" w:cs="굴림" w:hint="eastAsia"/>
                <w:color w:val="000000" w:themeColor="text1"/>
                <w:kern w:val="0"/>
                <w:szCs w:val="20"/>
              </w:rPr>
              <w:t>1)</w:t>
            </w:r>
            <w:r w:rsidRPr="00BB326B">
              <w:rPr>
                <w:rFonts w:ascii="맑은 고딕" w:eastAsia="맑은 고딕" w:hAnsi="맑은 고딕" w:cs="굴림" w:hint="eastAsia"/>
                <w:color w:val="000000" w:themeColor="text1"/>
                <w:kern w:val="0"/>
                <w:szCs w:val="20"/>
              </w:rPr>
              <w:t> Users and their delegated representatives can inquire or modify registered personal information at any time, and if they do not agree to the company's processing of personal information, they can refuse consent. However, in such a case, it may be difficult to use some or all of the service.</w:t>
            </w:r>
          </w:p>
          <w:p w14:paraId="2A8628CC" w14:textId="7BE33BA4"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Lucida Console" w:eastAsia="굴림" w:hAnsi="Lucida Console" w:cs="굴림"/>
                <w:color w:val="000000" w:themeColor="text1"/>
                <w:kern w:val="0"/>
                <w:szCs w:val="20"/>
              </w:rPr>
              <w:t> </w:t>
            </w:r>
            <w:r w:rsidR="000026A4">
              <w:rPr>
                <w:rFonts w:ascii="맑은 고딕" w:eastAsia="맑은 고딕" w:hAnsi="맑은 고딕" w:cs="굴림" w:hint="eastAsia"/>
                <w:color w:val="000000" w:themeColor="text1"/>
                <w:kern w:val="0"/>
                <w:szCs w:val="20"/>
              </w:rPr>
              <w:t>2)</w:t>
            </w:r>
            <w:r w:rsidRPr="00BB326B">
              <w:rPr>
                <w:rFonts w:ascii="맑은 고딕" w:eastAsia="맑은 고딕" w:hAnsi="맑은 고딕" w:cs="굴림" w:hint="eastAsia"/>
                <w:color w:val="000000" w:themeColor="text1"/>
                <w:kern w:val="0"/>
                <w:szCs w:val="20"/>
              </w:rPr>
              <w:t xml:space="preserve"> Users can view, correct, or withdraw their personal information directly from the company website or through an authorized agent in order to withdraw their consent. Or, if you contact the personal information </w:t>
            </w:r>
            <w:r w:rsidRPr="00BB326B">
              <w:rPr>
                <w:rFonts w:ascii="맑은 고딕" w:eastAsia="맑은 고딕" w:hAnsi="맑은 고딕" w:cs="굴림" w:hint="eastAsia"/>
                <w:color w:val="000000" w:themeColor="text1"/>
                <w:kern w:val="0"/>
                <w:szCs w:val="20"/>
              </w:rPr>
              <w:lastRenderedPageBreak/>
              <w:t>protection department in writing, by phone or e-mail, we will take action without delay.</w:t>
            </w:r>
          </w:p>
          <w:p w14:paraId="77D7DA2C" w14:textId="2426752A"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Lucida Console" w:eastAsia="굴림" w:hAnsi="Lucida Console" w:cs="굴림"/>
                <w:color w:val="000000" w:themeColor="text1"/>
                <w:kern w:val="0"/>
                <w:szCs w:val="20"/>
              </w:rPr>
              <w:t> </w:t>
            </w:r>
            <w:r w:rsidR="000026A4">
              <w:rPr>
                <w:rFonts w:ascii="맑은 고딕" w:eastAsia="맑은 고딕" w:hAnsi="맑은 고딕" w:cs="굴림" w:hint="eastAsia"/>
                <w:color w:val="000000" w:themeColor="text1"/>
                <w:kern w:val="0"/>
                <w:szCs w:val="20"/>
              </w:rPr>
              <w:t>3)</w:t>
            </w:r>
            <w:r w:rsidRPr="00BB326B">
              <w:rPr>
                <w:rFonts w:ascii="맑은 고딕" w:eastAsia="맑은 고딕" w:hAnsi="맑은 고딕" w:cs="굴림" w:hint="eastAsia"/>
                <w:color w:val="000000" w:themeColor="text1"/>
                <w:kern w:val="0"/>
                <w:szCs w:val="20"/>
              </w:rPr>
              <w:t> If a user or an authorized agent requests correction of errors in personal information, the personal information will not be used or provided until the correction is completed.</w:t>
            </w:r>
          </w:p>
          <w:p w14:paraId="2ED9AF70" w14:textId="2E1BF9E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Lucida Console" w:eastAsia="굴림" w:hAnsi="Lucida Console" w:cs="굴림"/>
                <w:color w:val="000000" w:themeColor="text1"/>
                <w:kern w:val="0"/>
                <w:szCs w:val="20"/>
              </w:rPr>
              <w:t> </w:t>
            </w:r>
            <w:r w:rsidR="000026A4">
              <w:rPr>
                <w:rFonts w:ascii="맑은 고딕" w:eastAsia="맑은 고딕" w:hAnsi="맑은 고딕" w:cs="굴림" w:hint="eastAsia"/>
                <w:color w:val="000000" w:themeColor="text1"/>
                <w:kern w:val="0"/>
                <w:szCs w:val="20"/>
              </w:rPr>
              <w:t>4)</w:t>
            </w:r>
            <w:r w:rsidRPr="00BB326B">
              <w:rPr>
                <w:rFonts w:ascii="맑은 고딕" w:eastAsia="맑은 고딕" w:hAnsi="맑은 고딕" w:cs="굴림" w:hint="eastAsia"/>
                <w:color w:val="000000" w:themeColor="text1"/>
                <w:kern w:val="0"/>
                <w:szCs w:val="20"/>
              </w:rPr>
              <w:t> The company handles personal information that has been canceled or deleted at the request of the user or the delegated agent as specified in "9. Period of Use and Retention of Personal Information", and cannot be viewed or used for any other purpose </w:t>
            </w:r>
            <w:r w:rsidRPr="00BB326B">
              <w:rPr>
                <w:rFonts w:ascii="맑은 고딕" w:eastAsia="맑은 고딕" w:hAnsi="맑은 고딕" w:cs="굴림" w:hint="eastAsia"/>
                <w:b/>
                <w:bCs/>
                <w:color w:val="000000" w:themeColor="text1"/>
                <w:kern w:val="0"/>
                <w:szCs w:val="20"/>
              </w:rPr>
              <w:t>.</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702C336D"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 Contents modified according to additional items</w:t>
            </w:r>
          </w:p>
        </w:tc>
      </w:tr>
      <w:tr w:rsidR="00247C52" w:rsidRPr="00247C52" w14:paraId="14661648" w14:textId="77777777" w:rsidTr="00D96B00">
        <w:trPr>
          <w:trHeight w:val="252"/>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0F14AA16"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b/>
                <w:bCs/>
                <w:kern w:val="0"/>
                <w:szCs w:val="20"/>
              </w:rPr>
              <w:lastRenderedPageBreak/>
              <w:t>9. Matters concerning the installation, operation and rejection of devices that automatically collect personal information</w:t>
            </w:r>
          </w:p>
          <w:p w14:paraId="26CDB94D"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kern w:val="0"/>
                <w:szCs w:val="20"/>
              </w:rPr>
              <w:t>1) What are cookies?</w:t>
            </w:r>
          </w:p>
          <w:p w14:paraId="3D4A985D"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kern w:val="0"/>
                <w:szCs w:val="20"/>
              </w:rPr>
              <w:t>① The company uses cookies to store and retrieve user information from time to time to provide personalized and customized services.</w:t>
            </w:r>
          </w:p>
          <w:p w14:paraId="71C3F602"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kern w:val="0"/>
                <w:szCs w:val="20"/>
              </w:rPr>
              <w:t>② Cookies are very small text files sent by the server used to operate the website to the user's browser and are stored on the hard disk of the user's computer. Then, when the user visits the website, the website server reads the contents of the cookie stored on the user's hard disk and is used to maintain the user's environment settings and provide customized services.</w:t>
            </w:r>
          </w:p>
          <w:p w14:paraId="05C19CD9"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kern w:val="0"/>
                <w:szCs w:val="20"/>
              </w:rPr>
              <w:t xml:space="preserve">③ Cookies do not automatically or actively collect information that identifies individuals, and users </w:t>
            </w:r>
            <w:r w:rsidRPr="00247C52">
              <w:rPr>
                <w:rFonts w:ascii="맑은 고딕" w:eastAsia="맑은 고딕" w:hAnsi="맑은 고딕" w:cs="굴림" w:hint="eastAsia"/>
                <w:kern w:val="0"/>
                <w:szCs w:val="20"/>
              </w:rPr>
              <w:lastRenderedPageBreak/>
              <w:t>can refuse to store or delete these cookies at any time.</w:t>
            </w:r>
          </w:p>
          <w:p w14:paraId="6FAAD685"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kern w:val="0"/>
                <w:szCs w:val="20"/>
              </w:rPr>
              <w:t> </w:t>
            </w:r>
          </w:p>
          <w:p w14:paraId="07F4942C"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kern w:val="0"/>
                <w:szCs w:val="20"/>
              </w:rPr>
              <w:t>2) Installation/operation and rejection of cookies</w:t>
            </w:r>
          </w:p>
          <w:p w14:paraId="4CE5062B" w14:textId="77777777" w:rsidR="00247C52" w:rsidRPr="00247C52" w:rsidRDefault="00247C52" w:rsidP="00247C52">
            <w:pPr>
              <w:widowControl/>
              <w:wordWrap/>
              <w:autoSpaceDE/>
              <w:autoSpaceDN/>
              <w:ind w:left="400" w:hanging="400"/>
              <w:rPr>
                <w:rFonts w:ascii="굴림" w:eastAsia="굴림" w:hAnsi="굴림" w:cs="굴림"/>
                <w:kern w:val="0"/>
                <w:szCs w:val="20"/>
              </w:rPr>
            </w:pPr>
            <w:r w:rsidRPr="00247C52">
              <w:rPr>
                <w:rFonts w:ascii="맑은 고딕" w:eastAsia="맑은 고딕" w:hAnsi="맑은 고딕" w:cs="굴림" w:hint="eastAsia"/>
                <w:kern w:val="0"/>
                <w:szCs w:val="20"/>
              </w:rPr>
              <w:t>① Users have the option to install cookies. Therefore, the user allows all cookies by setting options in the web browser, or checks each time a cookie is saved. Alternatively, you can refuse to save all cookies.</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092A8394" w14:textId="77777777" w:rsidR="00247C52" w:rsidRPr="00BB326B" w:rsidRDefault="00247C52" w:rsidP="00247C52">
            <w:pPr>
              <w:widowControl/>
              <w:wordWrap/>
              <w:autoSpaceDE/>
              <w:autoSpaceDN/>
              <w:ind w:left="400" w:hanging="4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lastRenderedPageBreak/>
              <w:t>9. Period of use and retention of personal information</w:t>
            </w:r>
          </w:p>
          <w:p w14:paraId="3F068415"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In principle, users' personal information is destroyed without delay when the purpose of collection and use of personal information is achieved. If the user requests the deletion of personal information, the information will be deleted without delay.</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7805DFC2"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Contents modified according to additional items</w:t>
            </w:r>
          </w:p>
        </w:tc>
      </w:tr>
      <w:tr w:rsidR="00247C52" w:rsidRPr="00247C52" w14:paraId="27575A75" w14:textId="77777777" w:rsidTr="00D96B00">
        <w:trPr>
          <w:trHeight w:val="376"/>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2B7184ED"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10. Matters concerning measures to ensure the safety of personal information</w:t>
            </w:r>
          </w:p>
          <w:p w14:paraId="3D05377D"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In handling personal information of information subjects, the company is taking the following administrative, technical and physical measures to ensure stability so that personal information is not lost, stolen, leaked, altered or damaged.</w:t>
            </w:r>
          </w:p>
          <w:p w14:paraId="0C2E8384"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w:t>
            </w:r>
          </w:p>
          <w:p w14:paraId="6F780EE8"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1) Administrative measures</w:t>
            </w:r>
          </w:p>
          <w:p w14:paraId="6BE0BDB5"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① Establishment and implementation of internal management plan</w:t>
            </w:r>
          </w:p>
          <w:p w14:paraId="27DACA75"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② Training for employees and trustees who directly process personal information</w:t>
            </w:r>
          </w:p>
          <w:p w14:paraId="0F95AE2B"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③ Regular self-inspection according to the internal management plan</w:t>
            </w:r>
          </w:p>
          <w:p w14:paraId="7C475BEB"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w:t>
            </w:r>
          </w:p>
          <w:p w14:paraId="589E3E55"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2) technical measures</w:t>
            </w:r>
          </w:p>
          <w:p w14:paraId="49CA1560"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① Differentially grant access to the internal personal information processing system to the minimum extent necessary for business performance</w:t>
            </w:r>
          </w:p>
          <w:p w14:paraId="68A2DD30"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② Encryption of personal information and apply a security device that can safely transmit personal information on the network</w:t>
            </w:r>
          </w:p>
          <w:p w14:paraId="4B0C680F"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③ Operation of backup management system and regular backup in order to keep system access records and prevent forgery</w:t>
            </w:r>
          </w:p>
          <w:p w14:paraId="3600D753"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④ Installation/operation of security programs that can prevent, treat/monitor hacking and malicious programs</w:t>
            </w:r>
          </w:p>
          <w:p w14:paraId="595156C1"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⑤ Application of access control to prevent illegal access and infringement accidents through information and communications networks</w:t>
            </w:r>
          </w:p>
          <w:p w14:paraId="207A0E85"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w:t>
            </w:r>
          </w:p>
          <w:p w14:paraId="058BC715"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3) Physical measures</w:t>
            </w:r>
          </w:p>
          <w:p w14:paraId="5E611E09"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① Minimize access rights to the computer room, personal information data storage room, etc. and operate a physical access restriction system</w:t>
            </w:r>
          </w:p>
          <w:p w14:paraId="4ECA1BF5"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However, despite the fact that the company has fulfilled its obligation to protect personal information, the company is not responsible for any damage that is not attributable to the company, such as the user's negligence or accidents in areas not managed by the company.</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3A9F53EE" w14:textId="77777777" w:rsidR="00247C52" w:rsidRPr="00BB326B" w:rsidRDefault="00247C52" w:rsidP="00247C52">
            <w:pPr>
              <w:widowControl/>
              <w:wordWrap/>
              <w:autoSpaceDE/>
              <w:autoSpaceDN/>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lastRenderedPageBreak/>
              <w:t>10. Procedures and Methods for Destruction of Personal Information</w:t>
            </w:r>
          </w:p>
          <w:p w14:paraId="722E7787" w14:textId="77777777" w:rsidR="009B303F" w:rsidRPr="009B303F" w:rsidRDefault="009B303F" w:rsidP="009B303F">
            <w:pPr>
              <w:widowControl/>
              <w:wordWrap/>
              <w:autoSpaceDE/>
              <w:autoSpaceDN/>
              <w:jc w:val="left"/>
              <w:rPr>
                <w:rFonts w:ascii="맑은 고딕" w:eastAsia="맑은 고딕" w:hAnsi="맑은 고딕" w:cs="굴림"/>
                <w:kern w:val="0"/>
                <w:szCs w:val="20"/>
              </w:rPr>
            </w:pPr>
            <w:r w:rsidRPr="009B303F">
              <w:rPr>
                <w:rFonts w:ascii="맑은 고딕" w:eastAsia="맑은 고딕" w:hAnsi="맑은 고딕" w:cs="굴림" w:hint="eastAsia"/>
                <w:kern w:val="0"/>
                <w:szCs w:val="20"/>
              </w:rPr>
              <w:t>1) Destruction procedure</w:t>
            </w:r>
          </w:p>
          <w:p w14:paraId="7BAC5E1D" w14:textId="77777777" w:rsidR="009B303F" w:rsidRPr="009B303F" w:rsidRDefault="009B303F" w:rsidP="009B303F">
            <w:pPr>
              <w:widowControl/>
              <w:wordWrap/>
              <w:autoSpaceDE/>
              <w:autoSpaceDN/>
              <w:jc w:val="left"/>
              <w:rPr>
                <w:rFonts w:ascii="맑은 고딕" w:eastAsia="맑은 고딕" w:hAnsi="맑은 고딕" w:cs="굴림"/>
                <w:kern w:val="0"/>
                <w:szCs w:val="20"/>
              </w:rPr>
            </w:pPr>
            <w:r w:rsidRPr="009B303F">
              <w:rPr>
                <w:rFonts w:ascii="맑은 고딕" w:eastAsia="맑은 고딕" w:hAnsi="맑은 고딕" w:cs="굴림" w:hint="eastAsia"/>
                <w:kern w:val="0"/>
                <w:szCs w:val="20"/>
              </w:rPr>
              <w:t>- The personal information submitted by the user will be destroyed within 5 days when the personal information becomes unnecessary, such as when the purpose is achieved.</w:t>
            </w:r>
          </w:p>
          <w:p w14:paraId="1EA38A47" w14:textId="77777777" w:rsidR="009B303F" w:rsidRPr="009B303F" w:rsidRDefault="009B303F" w:rsidP="009B303F">
            <w:pPr>
              <w:widowControl/>
              <w:wordWrap/>
              <w:autoSpaceDE/>
              <w:autoSpaceDN/>
              <w:jc w:val="left"/>
              <w:rPr>
                <w:rFonts w:ascii="맑은 고딕" w:eastAsia="맑은 고딕" w:hAnsi="맑은 고딕" w:cs="굴림"/>
                <w:kern w:val="0"/>
                <w:szCs w:val="20"/>
              </w:rPr>
            </w:pPr>
            <w:r w:rsidRPr="009B303F">
              <w:rPr>
                <w:rFonts w:ascii="맑은 고딕" w:eastAsia="맑은 고딕" w:hAnsi="맑은 고딕" w:cs="굴림" w:hint="eastAsia"/>
                <w:kern w:val="0"/>
                <w:szCs w:val="20"/>
              </w:rPr>
              <w:t>However, if it is necessary to keep personal information in accordance with '9. Period of Use and Retention of Personal Information',</w:t>
            </w:r>
            <w:r w:rsidRPr="009B303F">
              <w:rPr>
                <w:rFonts w:ascii="맑은 고딕" w:eastAsia="맑은 고딕" w:hAnsi="맑은 고딕" w:cs="굴림"/>
                <w:kern w:val="0"/>
                <w:szCs w:val="20"/>
              </w:rPr>
              <w:t xml:space="preserve"> p</w:t>
            </w:r>
            <w:r w:rsidRPr="009B303F">
              <w:rPr>
                <w:rFonts w:ascii="맑은 고딕" w:eastAsia="맑은 고딕" w:hAnsi="맑은 고딕" w:cs="굴림" w:hint="eastAsia"/>
                <w:kern w:val="0"/>
                <w:szCs w:val="20"/>
              </w:rPr>
              <w:t>ersonal information is moved to a separate database (DB) or stored in a different storage location.</w:t>
            </w:r>
          </w:p>
          <w:p w14:paraId="02FC967F" w14:textId="77777777" w:rsidR="009B303F" w:rsidRPr="009B303F" w:rsidRDefault="009B303F" w:rsidP="009B303F">
            <w:pPr>
              <w:widowControl/>
              <w:wordWrap/>
              <w:autoSpaceDE/>
              <w:autoSpaceDN/>
              <w:jc w:val="left"/>
              <w:rPr>
                <w:rFonts w:ascii="맑은 고딕" w:eastAsia="맑은 고딕" w:hAnsi="맑은 고딕" w:cs="굴림"/>
                <w:kern w:val="0"/>
                <w:szCs w:val="20"/>
              </w:rPr>
            </w:pPr>
            <w:r w:rsidRPr="009B303F">
              <w:rPr>
                <w:rFonts w:ascii="맑은 고딕" w:eastAsia="맑은 고딕" w:hAnsi="맑은 고딕" w:cs="굴림" w:hint="eastAsia"/>
                <w:kern w:val="0"/>
                <w:szCs w:val="20"/>
              </w:rPr>
              <w:t>- This personal information will not be used for any other purpose other than being retained unless it is required by law.</w:t>
            </w:r>
          </w:p>
          <w:p w14:paraId="2F262B4D" w14:textId="77777777" w:rsidR="009B303F" w:rsidRPr="009B303F" w:rsidRDefault="009B303F" w:rsidP="009B303F">
            <w:pPr>
              <w:widowControl/>
              <w:wordWrap/>
              <w:autoSpaceDE/>
              <w:autoSpaceDN/>
              <w:jc w:val="left"/>
              <w:rPr>
                <w:rFonts w:ascii="맑은 고딕" w:eastAsia="맑은 고딕" w:hAnsi="맑은 고딕" w:cs="굴림"/>
                <w:kern w:val="0"/>
                <w:szCs w:val="20"/>
              </w:rPr>
            </w:pPr>
            <w:r w:rsidRPr="009B303F">
              <w:rPr>
                <w:rFonts w:ascii="맑은 고딕" w:eastAsia="맑은 고딕" w:hAnsi="맑은 고딕" w:cs="굴림" w:hint="eastAsia"/>
                <w:kern w:val="0"/>
                <w:szCs w:val="20"/>
              </w:rPr>
              <w:t>2) Destruction method</w:t>
            </w:r>
          </w:p>
          <w:p w14:paraId="66580669" w14:textId="77777777" w:rsidR="009B303F" w:rsidRPr="009B303F" w:rsidRDefault="009B303F" w:rsidP="009B303F">
            <w:pPr>
              <w:widowControl/>
              <w:wordWrap/>
              <w:autoSpaceDE/>
              <w:autoSpaceDN/>
              <w:jc w:val="left"/>
              <w:rPr>
                <w:rFonts w:ascii="맑은 고딕" w:eastAsia="맑은 고딕" w:hAnsi="맑은 고딕" w:cs="굴림"/>
                <w:kern w:val="0"/>
                <w:szCs w:val="20"/>
              </w:rPr>
            </w:pPr>
            <w:r w:rsidRPr="009B303F">
              <w:rPr>
                <w:rFonts w:ascii="맑은 고딕" w:eastAsia="맑은 고딕" w:hAnsi="맑은 고딕" w:cs="굴림"/>
                <w:kern w:val="0"/>
                <w:szCs w:val="20"/>
              </w:rPr>
              <w:t> </w:t>
            </w:r>
            <w:r w:rsidRPr="009B303F">
              <w:rPr>
                <w:rFonts w:ascii="맑은 고딕" w:eastAsia="맑은 고딕" w:hAnsi="맑은 고딕" w:cs="굴림" w:hint="eastAsia"/>
                <w:kern w:val="0"/>
                <w:szCs w:val="20"/>
              </w:rPr>
              <w:t>- Personal information printed on paper is destroyed by crushing or incineration.</w:t>
            </w:r>
          </w:p>
          <w:p w14:paraId="59FAC807" w14:textId="77777777" w:rsidR="009B303F" w:rsidRPr="009B303F" w:rsidRDefault="009B303F" w:rsidP="009B303F">
            <w:pPr>
              <w:widowControl/>
              <w:wordWrap/>
              <w:autoSpaceDE/>
              <w:autoSpaceDN/>
              <w:jc w:val="left"/>
              <w:rPr>
                <w:rFonts w:ascii="맑은 고딕" w:eastAsia="맑은 고딕" w:hAnsi="맑은 고딕" w:cs="굴림"/>
                <w:kern w:val="0"/>
                <w:szCs w:val="20"/>
              </w:rPr>
            </w:pPr>
            <w:r w:rsidRPr="009B303F">
              <w:rPr>
                <w:rFonts w:ascii="맑은 고딕" w:eastAsia="맑은 고딕" w:hAnsi="맑은 고딕" w:cs="굴림"/>
                <w:kern w:val="0"/>
                <w:szCs w:val="20"/>
              </w:rPr>
              <w:lastRenderedPageBreak/>
              <w:t> </w:t>
            </w:r>
            <w:r w:rsidRPr="009B303F">
              <w:rPr>
                <w:rFonts w:ascii="맑은 고딕" w:eastAsia="맑은 고딕" w:hAnsi="맑은 고딕" w:cs="굴림" w:hint="eastAsia"/>
                <w:kern w:val="0"/>
                <w:szCs w:val="20"/>
              </w:rPr>
              <w:t>- Personal information stored in the form of electronic files will be deleted using a technical method that cannot reproduce the record.</w:t>
            </w:r>
          </w:p>
          <w:p w14:paraId="1D89916A" w14:textId="7ECF4F9F" w:rsidR="00247C52" w:rsidRPr="009B303F" w:rsidRDefault="00247C52" w:rsidP="00247C52">
            <w:pPr>
              <w:widowControl/>
              <w:wordWrap/>
              <w:autoSpaceDE/>
              <w:autoSpaceDN/>
              <w:jc w:val="left"/>
              <w:rPr>
                <w:rFonts w:ascii="굴림" w:eastAsia="굴림" w:hAnsi="굴림" w:cs="굴림"/>
                <w:color w:val="000000" w:themeColor="text1"/>
                <w:kern w:val="0"/>
                <w:szCs w:val="20"/>
              </w:rPr>
            </w:pP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419C618E"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 Addition of personal information destruction procedure</w:t>
            </w:r>
          </w:p>
        </w:tc>
      </w:tr>
      <w:tr w:rsidR="00247C52" w:rsidRPr="00247C52" w14:paraId="4766A5AA" w14:textId="77777777" w:rsidTr="00D96B00">
        <w:trPr>
          <w:trHeight w:val="376"/>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5D35F41F"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lastRenderedPageBreak/>
              <w:t>11. Matters concerning changes to the personal information processing policy</w:t>
            </w:r>
          </w:p>
          <w:p w14:paraId="79E33D3F"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lastRenderedPageBreak/>
              <w:t>When the company changes the personal information processing policy, it continuously discloses the time of change and implementation, and the changed content, and the changed content is disclosed before and after the change in comparison so that users can easily check it.</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1DB1A0FC"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lastRenderedPageBreak/>
              <w:t>11. Matters concerning measures to ensure the safety of personal information</w:t>
            </w:r>
          </w:p>
          <w:p w14:paraId="1A3E7BBA"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hint="eastAsia"/>
                <w:sz w:val="20"/>
                <w:szCs w:val="20"/>
              </w:rPr>
              <w:lastRenderedPageBreak/>
              <w:t>In handling users' personal information, the company is safe so that personal information is not lost, stolen, leaked, altered or damaged.</w:t>
            </w:r>
          </w:p>
          <w:p w14:paraId="6A1D5EBE"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hint="eastAsia"/>
                <w:sz w:val="20"/>
                <w:szCs w:val="20"/>
              </w:rPr>
              <w:t>The following technical, managerial and physical measures are being taken to secure</w:t>
            </w:r>
          </w:p>
          <w:p w14:paraId="03C88681"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1)</w:t>
            </w:r>
            <w:r w:rsidRPr="009B303F">
              <w:rPr>
                <w:rFonts w:ascii="맑은 고딕" w:eastAsia="맑은 고딕" w:hAnsi="맑은 고딕"/>
                <w:sz w:val="20"/>
                <w:szCs w:val="20"/>
              </w:rPr>
              <w:t> </w:t>
            </w:r>
            <w:r w:rsidRPr="009B303F">
              <w:rPr>
                <w:rFonts w:ascii="맑은 고딕" w:eastAsia="맑은 고딕" w:hAnsi="맑은 고딕" w:hint="eastAsia"/>
                <w:sz w:val="20"/>
                <w:szCs w:val="20"/>
              </w:rPr>
              <w:t>administrative action</w:t>
            </w:r>
          </w:p>
          <w:p w14:paraId="3EDCB06C"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hint="eastAsia"/>
                <w:sz w:val="20"/>
                <w:szCs w:val="20"/>
              </w:rPr>
              <w:t> - Establishment and implementation of internal management plan</w:t>
            </w:r>
          </w:p>
          <w:p w14:paraId="3368E37F"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Education for employees and trustees who directly process personal information</w:t>
            </w:r>
          </w:p>
          <w:p w14:paraId="59EC44D2"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Regular self-inspection according to the internal management plan</w:t>
            </w:r>
          </w:p>
          <w:p w14:paraId="58190348"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2)</w:t>
            </w:r>
            <w:r w:rsidRPr="009B303F">
              <w:rPr>
                <w:rFonts w:ascii="맑은 고딕" w:eastAsia="맑은 고딕" w:hAnsi="맑은 고딕"/>
                <w:sz w:val="20"/>
                <w:szCs w:val="20"/>
              </w:rPr>
              <w:t> </w:t>
            </w:r>
            <w:r w:rsidRPr="009B303F">
              <w:rPr>
                <w:rFonts w:ascii="맑은 고딕" w:eastAsia="맑은 고딕" w:hAnsi="맑은 고딕" w:hint="eastAsia"/>
                <w:sz w:val="20"/>
                <w:szCs w:val="20"/>
              </w:rPr>
              <w:t>technical measures</w:t>
            </w:r>
          </w:p>
          <w:p w14:paraId="529FB693"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Differentially grant access to the internal personal information processing system to the minimum extent necessary for business performance</w:t>
            </w:r>
          </w:p>
          <w:p w14:paraId="542C01F0"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Encryption of personal information and apply a security device that can safely transmit personal information on the network</w:t>
            </w:r>
          </w:p>
          <w:p w14:paraId="37533A8A"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lastRenderedPageBreak/>
              <w:t>  </w:t>
            </w:r>
            <w:r w:rsidRPr="009B303F">
              <w:rPr>
                <w:rFonts w:ascii="맑은 고딕" w:eastAsia="맑은 고딕" w:hAnsi="맑은 고딕" w:hint="eastAsia"/>
                <w:sz w:val="20"/>
                <w:szCs w:val="20"/>
              </w:rPr>
              <w:t>- Operation of backup management system and regular backup to keep system access records and prevent forgery or falsification</w:t>
            </w:r>
          </w:p>
          <w:p w14:paraId="0EF99E9F"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Application of document encryption solution to respond to theft/loss of personal information files</w:t>
            </w:r>
          </w:p>
          <w:p w14:paraId="1946EF1D"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Installation and operation of security programs that can prevent, treat, and monitor hacking and malicious programs</w:t>
            </w:r>
          </w:p>
          <w:p w14:paraId="514FEB99"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Application of access control to prevent illegal access and infringement accidents through information and communications networks</w:t>
            </w:r>
          </w:p>
          <w:p w14:paraId="020E320A"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3)  </w:t>
            </w:r>
            <w:r w:rsidRPr="009B303F">
              <w:rPr>
                <w:rFonts w:ascii="맑은 고딕" w:eastAsia="맑은 고딕" w:hAnsi="맑은 고딕" w:hint="eastAsia"/>
                <w:sz w:val="20"/>
                <w:szCs w:val="20"/>
              </w:rPr>
              <w:t>physical action</w:t>
            </w:r>
          </w:p>
          <w:p w14:paraId="75A25ADC"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Minimize access rights to the computer room, personal information data storage room, etc. and operate a physical access restriction system</w:t>
            </w:r>
          </w:p>
          <w:p w14:paraId="708490B9" w14:textId="77777777" w:rsidR="009B303F"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sz w:val="20"/>
                <w:szCs w:val="20"/>
              </w:rPr>
              <w:t>  </w:t>
            </w:r>
            <w:r w:rsidRPr="009B303F">
              <w:rPr>
                <w:rFonts w:ascii="맑은 고딕" w:eastAsia="맑은 고딕" w:hAnsi="맑은 고딕" w:hint="eastAsia"/>
                <w:sz w:val="20"/>
                <w:szCs w:val="20"/>
              </w:rPr>
              <w:t>- Documents containing personal information, auxiliary storage media, etc. are stored in a safe place with a locking device.</w:t>
            </w:r>
          </w:p>
          <w:p w14:paraId="64872E11" w14:textId="5441C933" w:rsidR="00247C52" w:rsidRPr="009B303F" w:rsidRDefault="009B303F" w:rsidP="009B303F">
            <w:pPr>
              <w:pStyle w:val="a3"/>
              <w:spacing w:before="0" w:after="0"/>
              <w:ind w:left="200" w:hanging="200"/>
              <w:rPr>
                <w:rFonts w:ascii="맑은 고딕" w:eastAsia="맑은 고딕" w:hAnsi="맑은 고딕"/>
                <w:sz w:val="20"/>
                <w:szCs w:val="20"/>
              </w:rPr>
            </w:pPr>
            <w:r w:rsidRPr="009B303F">
              <w:rPr>
                <w:rFonts w:ascii="맑은 고딕" w:eastAsia="맑은 고딕" w:hAnsi="맑은 고딕" w:hint="eastAsia"/>
                <w:sz w:val="20"/>
                <w:szCs w:val="20"/>
              </w:rPr>
              <w:t xml:space="preserve">However, despite the fact that the company has fulfilled its obligation to protect personal information, the company is not responsible for any damage that is not attributable to the company, such as the user's </w:t>
            </w:r>
            <w:r w:rsidRPr="009B303F">
              <w:rPr>
                <w:rFonts w:ascii="맑은 고딕" w:eastAsia="맑은 고딕" w:hAnsi="맑은 고딕" w:hint="eastAsia"/>
                <w:sz w:val="20"/>
                <w:szCs w:val="20"/>
              </w:rPr>
              <w:lastRenderedPageBreak/>
              <w:t>negligence or accidents in areas not managed by the company.</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30FF2622"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 Change the order according to additional items</w:t>
            </w:r>
          </w:p>
        </w:tc>
      </w:tr>
      <w:tr w:rsidR="00247C52" w:rsidRPr="00247C52" w14:paraId="5FA3F371" w14:textId="77777777" w:rsidTr="00D96B00">
        <w:trPr>
          <w:trHeight w:val="394"/>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47EE5741"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12. Personal information protection department and contact information</w:t>
            </w:r>
          </w:p>
          <w:p w14:paraId="1D96330E"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The company limits the number of personal information managers to a minimum number to prevent damage caused by leakage and misuse/abuse of personal information, and designates a representative with practical responsibility for personal information management as the personal information protection officer. The person in charge of personal information protection of the company is as follows.</w:t>
            </w:r>
          </w:p>
          <w:p w14:paraId="26315CC8"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w:t>
            </w:r>
          </w:p>
          <w:p w14:paraId="4EC11D14"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1) Personal Information Protection Officer</w:t>
            </w:r>
          </w:p>
          <w:p w14:paraId="6185597C"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Position: General Manager</w:t>
            </w:r>
          </w:p>
          <w:p w14:paraId="53C6E65A"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Name: Kuk Dong-geun</w:t>
            </w:r>
          </w:p>
          <w:p w14:paraId="107FF1A6"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w:t>
            </w:r>
          </w:p>
          <w:p w14:paraId="176636D0"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2) Department in charge of personal information protection</w:t>
            </w:r>
          </w:p>
          <w:p w14:paraId="4751844E"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Affiliation: Security Consulting Team</w:t>
            </w:r>
          </w:p>
          <w:p w14:paraId="1D4D8DC3"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Person in charge: Assistant Manager Sim Woo-Jun</w:t>
            </w:r>
          </w:p>
          <w:p w14:paraId="43443B1F"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Contact: +82+02-2151-6462</w:t>
            </w:r>
          </w:p>
          <w:p w14:paraId="2B9CE077"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 Mail: hanati.privacy@hanafn.com</w:t>
            </w:r>
          </w:p>
          <w:p w14:paraId="3C5C04A8" w14:textId="77777777" w:rsidR="00247C52" w:rsidRPr="00247C52" w:rsidRDefault="00247C52" w:rsidP="00247C52">
            <w:pPr>
              <w:widowControl/>
              <w:wordWrap/>
              <w:autoSpaceDE/>
              <w:autoSpaceDN/>
              <w:ind w:left="200" w:hanging="200"/>
              <w:jc w:val="left"/>
              <w:rPr>
                <w:rFonts w:ascii="굴림" w:eastAsia="굴림" w:hAnsi="굴림" w:cs="굴림"/>
                <w:kern w:val="0"/>
                <w:szCs w:val="20"/>
              </w:rPr>
            </w:pPr>
            <w:r w:rsidRPr="00247C52">
              <w:rPr>
                <w:rFonts w:ascii="맑은 고딕" w:eastAsia="맑은 고딕" w:hAnsi="맑은 고딕" w:cs="굴림" w:hint="eastAsia"/>
                <w:kern w:val="0"/>
                <w:szCs w:val="20"/>
              </w:rPr>
              <w:t>*Connected to the department in charge of personal information protection.</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312B6930" w14:textId="77777777" w:rsidR="00247C52" w:rsidRPr="00BB326B" w:rsidRDefault="00247C52" w:rsidP="00247C52">
            <w:pPr>
              <w:widowControl/>
              <w:wordWrap/>
              <w:autoSpaceDE/>
              <w:autoSpaceDN/>
              <w:ind w:left="200" w:hanging="200"/>
              <w:jc w:val="left"/>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12. Matters concerning changes to the personal information processing policy</w:t>
            </w:r>
          </w:p>
          <w:p w14:paraId="3E54CAE3" w14:textId="77777777" w:rsidR="009065D4" w:rsidRPr="009065D4" w:rsidRDefault="009065D4" w:rsidP="009065D4">
            <w:pPr>
              <w:pStyle w:val="a3"/>
              <w:spacing w:before="0" w:after="0"/>
              <w:rPr>
                <w:rFonts w:ascii="맑은 고딕" w:eastAsia="맑은 고딕" w:hAnsi="맑은 고딕"/>
                <w:sz w:val="20"/>
                <w:szCs w:val="20"/>
              </w:rPr>
            </w:pPr>
            <w:r w:rsidRPr="009065D4">
              <w:rPr>
                <w:rFonts w:ascii="맑은 고딕" w:eastAsia="맑은 고딕" w:hAnsi="맑은 고딕" w:hint="eastAsia"/>
                <w:sz w:val="20"/>
                <w:szCs w:val="20"/>
              </w:rPr>
              <w:t>When the company changes the personal information processing policy, it continuously discloses the time of change and implementation, and the changed content, and compares the changed content before and after the change so that users can easily check it and discloses it.</w:t>
            </w:r>
          </w:p>
          <w:p w14:paraId="5A5CCCAC" w14:textId="3AB14946" w:rsidR="00247C52" w:rsidRPr="009065D4" w:rsidRDefault="00247C52" w:rsidP="00247C52">
            <w:pPr>
              <w:widowControl/>
              <w:wordWrap/>
              <w:autoSpaceDE/>
              <w:autoSpaceDN/>
              <w:ind w:left="200" w:hanging="200"/>
              <w:jc w:val="left"/>
              <w:rPr>
                <w:rFonts w:ascii="굴림" w:eastAsia="굴림" w:hAnsi="굴림" w:cs="굴림"/>
                <w:color w:val="000000" w:themeColor="text1"/>
                <w:kern w:val="0"/>
                <w:szCs w:val="20"/>
              </w:rPr>
            </w:pP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3524CB9C"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Change the order according to additional items</w:t>
            </w:r>
          </w:p>
        </w:tc>
      </w:tr>
      <w:tr w:rsidR="00247C52" w:rsidRPr="00247C52" w14:paraId="13FAEF84" w14:textId="77777777" w:rsidTr="00D96B00">
        <w:trPr>
          <w:trHeight w:val="394"/>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2FBF12BD"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t>13. Duty of Notice</w:t>
            </w:r>
          </w:p>
          <w:p w14:paraId="503EAA96"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kern w:val="0"/>
                <w:szCs w:val="20"/>
              </w:rPr>
              <w:lastRenderedPageBreak/>
              <w:t>The company has significant changes in user rights, such as collection and use of personal information. If there are any changes, such as additions/deletions, to the contents of the personal information processing policy, we will notify you through the website.</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0F2312BD"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lastRenderedPageBreak/>
              <w:t>13. Personal information protection department and contact information</w:t>
            </w:r>
          </w:p>
          <w:p w14:paraId="4F9292C2"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lastRenderedPageBreak/>
              <w:t>The company limits the number of personal information managers to a minimum number to prevent damage caused by leakage and misuse or abuse of personal information, and designates a representative with practical responsibility for personal information management as the personal information protection officer. The person in charge of personal information protection of the company is as follows.</w:t>
            </w:r>
          </w:p>
          <w:p w14:paraId="7344D118" w14:textId="77777777" w:rsidR="005E093A" w:rsidRDefault="005E093A" w:rsidP="00247C52">
            <w:pPr>
              <w:widowControl/>
              <w:wordWrap/>
              <w:autoSpaceDE/>
              <w:autoSpaceDN/>
              <w:rPr>
                <w:rFonts w:ascii="하나 M" w:eastAsia="하나 M" w:hAnsi="하나 M"/>
              </w:rPr>
            </w:pPr>
            <w:r>
              <w:rPr>
                <w:rFonts w:ascii="하나 M" w:eastAsia="하나 M" w:hAnsi="하나 M" w:hint="eastAsia"/>
              </w:rPr>
              <w:t>Personal Information Protection Officer</w:t>
            </w:r>
          </w:p>
          <w:p w14:paraId="510F0987" w14:textId="6702D8D2"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 Position: Managing Director</w:t>
            </w:r>
          </w:p>
          <w:p w14:paraId="48ED5B61"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 Name: Kim Heung-man</w:t>
            </w:r>
          </w:p>
          <w:p w14:paraId="54D78230" w14:textId="77777777" w:rsidR="00247C52" w:rsidRPr="00BB326B" w:rsidRDefault="00247C52" w:rsidP="00247C52">
            <w:pPr>
              <w:widowControl/>
              <w:wordWrap/>
              <w:autoSpaceDE/>
              <w:autoSpaceDN/>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Department in charge of personal information protection</w:t>
            </w:r>
          </w:p>
          <w:p w14:paraId="5BEC785E" w14:textId="77777777" w:rsidR="005E093A" w:rsidRPr="005E093A" w:rsidRDefault="005E093A" w:rsidP="005E093A">
            <w:pPr>
              <w:widowControl/>
              <w:wordWrap/>
              <w:autoSpaceDE/>
              <w:autoSpaceDN/>
              <w:rPr>
                <w:rFonts w:ascii="맑은 고딕" w:eastAsia="맑은 고딕" w:hAnsi="맑은 고딕" w:cs="굴림"/>
                <w:color w:val="000000" w:themeColor="text1"/>
                <w:kern w:val="0"/>
                <w:szCs w:val="20"/>
              </w:rPr>
            </w:pPr>
            <w:r w:rsidRPr="005E093A">
              <w:rPr>
                <w:rFonts w:ascii="맑은 고딕" w:eastAsia="맑은 고딕" w:hAnsi="맑은 고딕" w:cs="굴림" w:hint="eastAsia"/>
                <w:color w:val="000000" w:themeColor="text1"/>
                <w:kern w:val="0"/>
                <w:szCs w:val="20"/>
              </w:rPr>
              <w:t>- Affiliation: Security Service Team</w:t>
            </w:r>
          </w:p>
          <w:p w14:paraId="19D2885D" w14:textId="77777777" w:rsidR="005E093A" w:rsidRPr="005E093A" w:rsidRDefault="005E093A" w:rsidP="005E093A">
            <w:pPr>
              <w:widowControl/>
              <w:wordWrap/>
              <w:autoSpaceDE/>
              <w:autoSpaceDN/>
              <w:rPr>
                <w:rFonts w:ascii="맑은 고딕" w:eastAsia="맑은 고딕" w:hAnsi="맑은 고딕" w:cs="굴림"/>
                <w:color w:val="000000" w:themeColor="text1"/>
                <w:kern w:val="0"/>
                <w:szCs w:val="20"/>
              </w:rPr>
            </w:pPr>
            <w:r w:rsidRPr="005E093A">
              <w:rPr>
                <w:rFonts w:ascii="맑은 고딕" w:eastAsia="맑은 고딕" w:hAnsi="맑은 고딕" w:cs="굴림" w:hint="eastAsia"/>
                <w:color w:val="000000" w:themeColor="text1"/>
                <w:kern w:val="0"/>
                <w:szCs w:val="20"/>
              </w:rPr>
              <w:t xml:space="preserve">- Person in charge: Assistant Manager </w:t>
            </w:r>
          </w:p>
          <w:p w14:paraId="3CC625F0" w14:textId="77777777" w:rsidR="005E093A" w:rsidRPr="005E093A" w:rsidRDefault="005E093A" w:rsidP="005E093A">
            <w:pPr>
              <w:widowControl/>
              <w:wordWrap/>
              <w:autoSpaceDE/>
              <w:autoSpaceDN/>
              <w:rPr>
                <w:rFonts w:ascii="맑은 고딕" w:eastAsia="맑은 고딕" w:hAnsi="맑은 고딕" w:cs="굴림"/>
                <w:color w:val="000000" w:themeColor="text1"/>
                <w:kern w:val="0"/>
                <w:szCs w:val="20"/>
              </w:rPr>
            </w:pPr>
            <w:r w:rsidRPr="005E093A">
              <w:rPr>
                <w:rFonts w:ascii="맑은 고딕" w:eastAsia="맑은 고딕" w:hAnsi="맑은 고딕" w:cs="굴림" w:hint="eastAsia"/>
                <w:color w:val="000000" w:themeColor="text1"/>
                <w:kern w:val="0"/>
                <w:szCs w:val="20"/>
              </w:rPr>
              <w:t>Sim Woo-Jun</w:t>
            </w:r>
          </w:p>
          <w:p w14:paraId="18AA2CF9" w14:textId="77777777" w:rsidR="005E093A" w:rsidRPr="005E093A" w:rsidRDefault="005E093A" w:rsidP="005E093A">
            <w:pPr>
              <w:widowControl/>
              <w:wordWrap/>
              <w:autoSpaceDE/>
              <w:autoSpaceDN/>
              <w:rPr>
                <w:rFonts w:ascii="맑은 고딕" w:eastAsia="맑은 고딕" w:hAnsi="맑은 고딕" w:cs="굴림"/>
                <w:color w:val="000000" w:themeColor="text1"/>
                <w:kern w:val="0"/>
                <w:szCs w:val="20"/>
              </w:rPr>
            </w:pPr>
            <w:r w:rsidRPr="005E093A">
              <w:rPr>
                <w:rFonts w:ascii="맑은 고딕" w:eastAsia="맑은 고딕" w:hAnsi="맑은 고딕" w:cs="굴림" w:hint="eastAsia"/>
                <w:color w:val="000000" w:themeColor="text1"/>
                <w:kern w:val="0"/>
                <w:szCs w:val="20"/>
              </w:rPr>
              <w:t>- Tel: 02-6420-6529</w:t>
            </w:r>
          </w:p>
          <w:p w14:paraId="538C1C8E" w14:textId="77777777" w:rsidR="005E093A" w:rsidRPr="005E093A" w:rsidRDefault="005E093A" w:rsidP="005E093A">
            <w:pPr>
              <w:widowControl/>
              <w:wordWrap/>
              <w:autoSpaceDE/>
              <w:autoSpaceDN/>
              <w:rPr>
                <w:rFonts w:ascii="맑은 고딕" w:eastAsia="맑은 고딕" w:hAnsi="맑은 고딕" w:cs="굴림"/>
                <w:color w:val="000000" w:themeColor="text1"/>
                <w:kern w:val="0"/>
                <w:szCs w:val="20"/>
              </w:rPr>
            </w:pPr>
            <w:r w:rsidRPr="005E093A">
              <w:rPr>
                <w:rFonts w:ascii="맑은 고딕" w:eastAsia="맑은 고딕" w:hAnsi="맑은 고딕" w:cs="굴림" w:hint="eastAsia"/>
                <w:color w:val="000000" w:themeColor="text1"/>
                <w:kern w:val="0"/>
                <w:szCs w:val="20"/>
              </w:rPr>
              <w:t>- Mail:</w:t>
            </w:r>
            <w:r w:rsidRPr="005E093A">
              <w:rPr>
                <w:rFonts w:ascii="맑은 고딕" w:eastAsia="맑은 고딕" w:hAnsi="맑은 고딕" w:cs="굴림"/>
                <w:color w:val="000000" w:themeColor="text1"/>
                <w:kern w:val="0"/>
                <w:szCs w:val="20"/>
              </w:rPr>
              <w:t> </w:t>
            </w:r>
            <w:hyperlink r:id="rId8" w:history="1">
              <w:r w:rsidRPr="005E093A">
                <w:rPr>
                  <w:rFonts w:ascii="맑은 고딕" w:eastAsia="맑은 고딕" w:hAnsi="맑은 고딕" w:cs="굴림" w:hint="eastAsia"/>
                  <w:color w:val="000000" w:themeColor="text1"/>
                  <w:kern w:val="0"/>
                  <w:szCs w:val="20"/>
                </w:rPr>
                <w:t>hanati.privacy@hanafn.com</w:t>
              </w:r>
            </w:hyperlink>
          </w:p>
          <w:p w14:paraId="31FAFF45" w14:textId="051FC586" w:rsidR="005E093A" w:rsidRDefault="005E093A" w:rsidP="005E093A">
            <w:pPr>
              <w:widowControl/>
              <w:wordWrap/>
              <w:autoSpaceDE/>
              <w:autoSpaceDN/>
              <w:rPr>
                <w:rFonts w:ascii="맑은 고딕" w:eastAsia="맑은 고딕" w:hAnsi="맑은 고딕" w:cs="굴림"/>
                <w:color w:val="000000" w:themeColor="text1"/>
                <w:kern w:val="0"/>
                <w:szCs w:val="20"/>
              </w:rPr>
            </w:pPr>
            <w:r w:rsidRPr="005E093A">
              <w:rPr>
                <w:rFonts w:ascii="맑은 고딕" w:eastAsia="맑은 고딕" w:hAnsi="맑은 고딕" w:cs="굴림" w:hint="eastAsia"/>
                <w:color w:val="000000" w:themeColor="text1"/>
                <w:kern w:val="0"/>
                <w:szCs w:val="20"/>
              </w:rPr>
              <w:t>※You will be connected to the department in charge of personal information protection.</w:t>
            </w:r>
          </w:p>
          <w:p w14:paraId="2EE955C9" w14:textId="77777777" w:rsidR="005E093A" w:rsidRDefault="005E093A" w:rsidP="005E093A">
            <w:pPr>
              <w:widowControl/>
              <w:wordWrap/>
              <w:autoSpaceDE/>
              <w:autoSpaceDN/>
              <w:rPr>
                <w:rFonts w:ascii="맑은 고딕" w:eastAsia="맑은 고딕" w:hAnsi="맑은 고딕" w:cs="굴림"/>
                <w:color w:val="000000" w:themeColor="text1"/>
                <w:kern w:val="0"/>
                <w:szCs w:val="20"/>
              </w:rPr>
            </w:pPr>
          </w:p>
          <w:p w14:paraId="3B6D6A4A" w14:textId="6AFAC8EC" w:rsidR="00965071" w:rsidRPr="00965071" w:rsidRDefault="00965071" w:rsidP="005E093A">
            <w:pPr>
              <w:widowControl/>
              <w:wordWrap/>
              <w:autoSpaceDE/>
              <w:autoSpaceDN/>
              <w:rPr>
                <w:rFonts w:ascii="맑은 고딕" w:eastAsia="맑은 고딕" w:hAnsi="맑은 고딕"/>
                <w:color w:val="000000" w:themeColor="text1"/>
                <w:szCs w:val="20"/>
              </w:rPr>
            </w:pPr>
            <w:r w:rsidRPr="00965071">
              <w:rPr>
                <w:rFonts w:ascii="맑은 고딕" w:eastAsia="맑은 고딕" w:hAnsi="맑은 고딕" w:hint="eastAsia"/>
                <w:color w:val="000000" w:themeColor="text1"/>
                <w:szCs w:val="20"/>
              </w:rPr>
              <w:t>If you need to report or consult on other personal information infringement, you can contact the following organizations.</w:t>
            </w:r>
          </w:p>
          <w:p w14:paraId="7C5AD605" w14:textId="77777777" w:rsidR="00965071" w:rsidRDefault="00965071" w:rsidP="00965071">
            <w:pPr>
              <w:pStyle w:val="a3"/>
              <w:spacing w:before="0" w:after="0"/>
              <w:rPr>
                <w:rFonts w:ascii="맑은 고딕" w:eastAsia="맑은 고딕" w:hAnsi="맑은 고딕"/>
                <w:color w:val="000000" w:themeColor="text1"/>
                <w:sz w:val="20"/>
                <w:szCs w:val="20"/>
              </w:rPr>
            </w:pPr>
            <w:r w:rsidRPr="00965071">
              <w:rPr>
                <w:rFonts w:ascii="맑은 고딕" w:eastAsia="맑은 고딕" w:hAnsi="맑은 고딕" w:hint="eastAsia"/>
                <w:color w:val="000000" w:themeColor="text1"/>
                <w:sz w:val="20"/>
                <w:szCs w:val="20"/>
              </w:rPr>
              <w:t>- Personal Information Infringement Report Center (privacy.kisa.or.kr / 118 without area code)</w:t>
            </w:r>
          </w:p>
          <w:p w14:paraId="04D069F7" w14:textId="0CF70A82" w:rsidR="00965071" w:rsidRPr="00965071" w:rsidRDefault="00965071" w:rsidP="00965071">
            <w:pPr>
              <w:pStyle w:val="a3"/>
              <w:spacing w:before="0" w:after="0"/>
              <w:rPr>
                <w:rFonts w:ascii="맑은 고딕" w:eastAsia="맑은 고딕" w:hAnsi="맑은 고딕"/>
                <w:color w:val="000000" w:themeColor="text1"/>
                <w:sz w:val="20"/>
                <w:szCs w:val="20"/>
              </w:rPr>
            </w:pPr>
            <w:r w:rsidRPr="00965071">
              <w:rPr>
                <w:rFonts w:ascii="맑은 고딕" w:eastAsia="맑은 고딕" w:hAnsi="맑은 고딕" w:hint="eastAsia"/>
                <w:color w:val="000000" w:themeColor="text1"/>
                <w:sz w:val="20"/>
                <w:szCs w:val="20"/>
              </w:rPr>
              <w:lastRenderedPageBreak/>
              <w:t>- Cyber ​​Investigation Division, Supreme Prosecutors' Office (www.spo.go.kr / 1301 without area code)</w:t>
            </w:r>
          </w:p>
          <w:p w14:paraId="0C117269" w14:textId="45D342BE" w:rsidR="00965071" w:rsidRPr="00965071" w:rsidRDefault="00965071" w:rsidP="00965071">
            <w:pPr>
              <w:pStyle w:val="a3"/>
              <w:spacing w:before="0" w:after="0"/>
              <w:rPr>
                <w:rFonts w:ascii="맑은 고딕" w:eastAsia="맑은 고딕" w:hAnsi="맑은 고딕"/>
                <w:color w:val="000000" w:themeColor="text1"/>
                <w:sz w:val="20"/>
                <w:szCs w:val="20"/>
              </w:rPr>
            </w:pPr>
            <w:r w:rsidRPr="00965071">
              <w:rPr>
                <w:rFonts w:ascii="맑은 고딕" w:eastAsia="맑은 고딕" w:hAnsi="맑은 고딕" w:hint="eastAsia"/>
                <w:color w:val="000000" w:themeColor="text1"/>
                <w:sz w:val="20"/>
                <w:szCs w:val="20"/>
              </w:rPr>
              <w:t>- National Police Agency Cyber ​​Investigation Bureau (police.go.kr / 182 without area code)</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145ECD69"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lastRenderedPageBreak/>
              <w:t>- Change the order according to additional items</w:t>
            </w:r>
          </w:p>
        </w:tc>
      </w:tr>
      <w:tr w:rsidR="00247C52" w:rsidRPr="00247C52" w14:paraId="4BA68885" w14:textId="77777777" w:rsidTr="00D96B00">
        <w:trPr>
          <w:trHeight w:val="394"/>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1CC3618A"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b/>
                <w:bCs/>
                <w:kern w:val="0"/>
                <w:szCs w:val="20"/>
              </w:rPr>
              <w:lastRenderedPageBreak/>
              <w:t>&lt;Newly established&gt;</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0E81A2A8"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14. Matters concerning the installation, operation and rejection of devices that automatically collect personal information</w:t>
            </w:r>
          </w:p>
          <w:p w14:paraId="1E49D15D"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1) What are cookies?</w:t>
            </w:r>
          </w:p>
          <w:p w14:paraId="10F19775"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① The company uses cookies to store and retrieve user information from time to time to provide personalized and customized services.</w:t>
            </w:r>
          </w:p>
          <w:p w14:paraId="1F4C1F99"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② Cookies are very small text files sent by the server used to operate the website to the user's browser and are stored on the hard disk of the user's computer. Then, when the user visits the website, the website server reads the contents of the cookie stored on the user's hard disk and is used to maintain the user's environment settings and provide customized services.</w:t>
            </w:r>
          </w:p>
          <w:p w14:paraId="4664FDFC"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③ Cookies do not automatically or actively collect information that identifies individuals, and users can refuse to store or delete these cookies at any time.</w:t>
            </w:r>
          </w:p>
          <w:p w14:paraId="2B707860"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 </w:t>
            </w:r>
          </w:p>
          <w:p w14:paraId="14C6CDD3"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2) Installation/operation and rejection of cookies</w:t>
            </w:r>
          </w:p>
          <w:p w14:paraId="29D2CE0D"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① Users have the option to install cookies. Therefore, the user allows all cookies by setting options in the web browser, or checks each time a cookie is saved. Alternatively, you can refuse to save all cookies.</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17379D9F"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Change the order according to additional items</w:t>
            </w:r>
          </w:p>
        </w:tc>
      </w:tr>
      <w:tr w:rsidR="00247C52" w:rsidRPr="00247C52" w14:paraId="1DCD5E1E" w14:textId="77777777" w:rsidTr="00D96B00">
        <w:trPr>
          <w:trHeight w:val="394"/>
          <w:jc w:val="center"/>
        </w:trPr>
        <w:tc>
          <w:tcPr>
            <w:tcW w:w="5167" w:type="dxa"/>
            <w:tcBorders>
              <w:top w:val="single" w:sz="6" w:space="0" w:color="auto"/>
              <w:bottom w:val="single" w:sz="6" w:space="0" w:color="auto"/>
              <w:right w:val="single" w:sz="6" w:space="0" w:color="auto"/>
            </w:tcBorders>
            <w:tcMar>
              <w:top w:w="8" w:type="dxa"/>
              <w:left w:w="52" w:type="dxa"/>
              <w:bottom w:w="8" w:type="dxa"/>
              <w:right w:w="52" w:type="dxa"/>
            </w:tcMar>
            <w:hideMark/>
          </w:tcPr>
          <w:p w14:paraId="4ED03327"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b/>
                <w:bCs/>
                <w:kern w:val="0"/>
                <w:szCs w:val="20"/>
              </w:rPr>
              <w:lastRenderedPageBreak/>
              <w:t>&lt;Newly established&gt;</w:t>
            </w:r>
          </w:p>
        </w:tc>
        <w:tc>
          <w:tcPr>
            <w:tcW w:w="5227" w:type="dxa"/>
            <w:tcBorders>
              <w:top w:val="single" w:sz="6" w:space="0" w:color="auto"/>
              <w:left w:val="single" w:sz="6" w:space="0" w:color="auto"/>
              <w:bottom w:val="single" w:sz="6" w:space="0" w:color="auto"/>
              <w:right w:val="single" w:sz="6" w:space="0" w:color="auto"/>
            </w:tcBorders>
            <w:tcMar>
              <w:top w:w="8" w:type="dxa"/>
              <w:left w:w="22" w:type="dxa"/>
              <w:bottom w:w="0" w:type="dxa"/>
              <w:right w:w="22" w:type="dxa"/>
            </w:tcMar>
            <w:hideMark/>
          </w:tcPr>
          <w:p w14:paraId="24473B08"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15. Duty of Notice</w:t>
            </w:r>
          </w:p>
          <w:p w14:paraId="5BB06FE8" w14:textId="77777777" w:rsidR="00247C52" w:rsidRPr="00BB326B" w:rsidRDefault="00247C52" w:rsidP="00247C52">
            <w:pPr>
              <w:widowControl/>
              <w:wordWrap/>
              <w:autoSpaceDE/>
              <w:autoSpaceDN/>
              <w:ind w:left="200"/>
              <w:rPr>
                <w:rFonts w:ascii="굴림" w:eastAsia="굴림" w:hAnsi="굴림" w:cs="굴림"/>
                <w:color w:val="000000" w:themeColor="text1"/>
                <w:kern w:val="0"/>
                <w:szCs w:val="20"/>
              </w:rPr>
            </w:pPr>
            <w:r w:rsidRPr="00BB326B">
              <w:rPr>
                <w:rFonts w:ascii="맑은 고딕" w:eastAsia="맑은 고딕" w:hAnsi="맑은 고딕" w:cs="굴림" w:hint="eastAsia"/>
                <w:color w:val="000000" w:themeColor="text1"/>
                <w:kern w:val="0"/>
                <w:szCs w:val="20"/>
              </w:rPr>
              <w:t>The company will notify you through the website if there is a significant change in user rights, such as collection and use of personal information, or if there is a change, such as addition or deletion, to the contents of the personal information processing policy.</w:t>
            </w:r>
          </w:p>
        </w:tc>
        <w:tc>
          <w:tcPr>
            <w:tcW w:w="5228" w:type="dxa"/>
            <w:tcBorders>
              <w:top w:val="single" w:sz="6" w:space="0" w:color="auto"/>
              <w:left w:val="single" w:sz="6" w:space="0" w:color="auto"/>
              <w:bottom w:val="single" w:sz="6" w:space="0" w:color="auto"/>
            </w:tcBorders>
            <w:tcMar>
              <w:top w:w="8" w:type="dxa"/>
              <w:left w:w="22" w:type="dxa"/>
              <w:bottom w:w="0" w:type="dxa"/>
              <w:right w:w="22" w:type="dxa"/>
            </w:tcMar>
            <w:hideMark/>
          </w:tcPr>
          <w:p w14:paraId="1AC1F47F" w14:textId="77777777" w:rsidR="00247C52" w:rsidRPr="00247C52" w:rsidRDefault="00247C52" w:rsidP="00247C52">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Change the order according to additional items</w:t>
            </w:r>
          </w:p>
        </w:tc>
      </w:tr>
      <w:tr w:rsidR="00247C52" w:rsidRPr="00247C52" w14:paraId="4290F5E6" w14:textId="77777777" w:rsidTr="00D96B00">
        <w:trPr>
          <w:trHeight w:val="394"/>
          <w:jc w:val="center"/>
        </w:trPr>
        <w:tc>
          <w:tcPr>
            <w:tcW w:w="5167" w:type="dxa"/>
            <w:tcBorders>
              <w:top w:val="single" w:sz="6" w:space="0" w:color="auto"/>
              <w:right w:val="single" w:sz="6" w:space="0" w:color="auto"/>
            </w:tcBorders>
            <w:tcMar>
              <w:top w:w="8" w:type="dxa"/>
              <w:left w:w="52" w:type="dxa"/>
              <w:bottom w:w="8" w:type="dxa"/>
              <w:right w:w="52" w:type="dxa"/>
            </w:tcMar>
            <w:hideMark/>
          </w:tcPr>
          <w:p w14:paraId="6AA05E4B" w14:textId="77777777" w:rsidR="00247C52" w:rsidRPr="00247C52" w:rsidRDefault="00247C52" w:rsidP="00247C52">
            <w:pPr>
              <w:widowControl/>
              <w:wordWrap/>
              <w:autoSpaceDE/>
              <w:autoSpaceDN/>
              <w:ind w:left="200" w:hanging="200"/>
              <w:rPr>
                <w:rFonts w:ascii="굴림" w:eastAsia="굴림" w:hAnsi="굴림" w:cs="굴림"/>
                <w:kern w:val="0"/>
                <w:szCs w:val="20"/>
              </w:rPr>
            </w:pPr>
            <w:r w:rsidRPr="00247C52">
              <w:rPr>
                <w:rFonts w:ascii="맑은 고딕" w:eastAsia="맑은 고딕" w:hAnsi="맑은 고딕" w:cs="굴림" w:hint="eastAsia"/>
                <w:b/>
                <w:bCs/>
                <w:kern w:val="0"/>
                <w:szCs w:val="20"/>
              </w:rPr>
              <w:t>&lt;Newly established&gt;</w:t>
            </w:r>
          </w:p>
        </w:tc>
        <w:tc>
          <w:tcPr>
            <w:tcW w:w="5227" w:type="dxa"/>
            <w:tcBorders>
              <w:top w:val="single" w:sz="6" w:space="0" w:color="auto"/>
              <w:left w:val="single" w:sz="6" w:space="0" w:color="auto"/>
              <w:right w:val="single" w:sz="6" w:space="0" w:color="auto"/>
            </w:tcBorders>
            <w:tcMar>
              <w:top w:w="8" w:type="dxa"/>
              <w:left w:w="22" w:type="dxa"/>
              <w:bottom w:w="0" w:type="dxa"/>
              <w:right w:w="22" w:type="dxa"/>
            </w:tcMar>
            <w:hideMark/>
          </w:tcPr>
          <w:p w14:paraId="235C458A" w14:textId="77777777" w:rsidR="00BB326B" w:rsidRPr="00BB326B" w:rsidRDefault="00BB326B" w:rsidP="00247C52">
            <w:pPr>
              <w:widowControl/>
              <w:wordWrap/>
              <w:autoSpaceDE/>
              <w:autoSpaceDN/>
              <w:ind w:left="200" w:hanging="200"/>
              <w:rPr>
                <w:rFonts w:ascii="맑은 고딕" w:eastAsia="맑은 고딕" w:hAnsi="맑은 고딕" w:cs="굴림"/>
                <w:color w:val="000000" w:themeColor="text1"/>
                <w:kern w:val="0"/>
                <w:szCs w:val="20"/>
              </w:rPr>
            </w:pPr>
            <w:r w:rsidRPr="00BB326B">
              <w:rPr>
                <w:rFonts w:ascii="맑은 고딕" w:eastAsia="맑은 고딕" w:hAnsi="맑은 고딕" w:cs="굴림" w:hint="eastAsia"/>
                <w:color w:val="000000" w:themeColor="text1"/>
                <w:kern w:val="0"/>
                <w:szCs w:val="20"/>
              </w:rPr>
              <w:t>supplementary policy</w:t>
            </w:r>
          </w:p>
          <w:p w14:paraId="46537D9C" w14:textId="533B41E8"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 </w:t>
            </w:r>
          </w:p>
          <w:p w14:paraId="0C06B57F"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Article 1 (Enforcement Date) This personal information processing policy is effective from January 20, 2020.</w:t>
            </w:r>
          </w:p>
          <w:p w14:paraId="786D8B38" w14:textId="77777777" w:rsidR="00247C52" w:rsidRPr="00BB326B" w:rsidRDefault="00247C52" w:rsidP="00247C52">
            <w:pPr>
              <w:widowControl/>
              <w:wordWrap/>
              <w:autoSpaceDE/>
              <w:autoSpaceDN/>
              <w:ind w:left="200" w:hanging="200"/>
              <w:rPr>
                <w:rFonts w:ascii="굴림" w:eastAsia="굴림" w:hAnsi="굴림" w:cs="굴림"/>
                <w:color w:val="000000" w:themeColor="text1"/>
                <w:kern w:val="0"/>
                <w:szCs w:val="20"/>
              </w:rPr>
            </w:pPr>
            <w:r w:rsidRPr="00BB326B">
              <w:rPr>
                <w:rFonts w:ascii="맑은 고딕" w:eastAsia="맑은 고딕" w:hAnsi="맑은 고딕" w:cs="굴림" w:hint="eastAsia"/>
                <w:b/>
                <w:bCs/>
                <w:color w:val="000000" w:themeColor="text1"/>
                <w:kern w:val="0"/>
                <w:szCs w:val="20"/>
              </w:rPr>
              <w:t>Article 2 (Enforcement Date) This personal information processing policy is effective from November 10, 2021.</w:t>
            </w:r>
          </w:p>
        </w:tc>
        <w:tc>
          <w:tcPr>
            <w:tcW w:w="5228" w:type="dxa"/>
            <w:tcBorders>
              <w:top w:val="single" w:sz="6" w:space="0" w:color="auto"/>
              <w:left w:val="single" w:sz="6" w:space="0" w:color="auto"/>
            </w:tcBorders>
            <w:tcMar>
              <w:top w:w="8" w:type="dxa"/>
              <w:left w:w="22" w:type="dxa"/>
              <w:bottom w:w="0" w:type="dxa"/>
              <w:right w:w="22" w:type="dxa"/>
            </w:tcMar>
            <w:hideMark/>
          </w:tcPr>
          <w:p w14:paraId="1D82EB7E" w14:textId="2F584037" w:rsidR="00247C52" w:rsidRPr="00247C52" w:rsidRDefault="00247C52" w:rsidP="00363EAC">
            <w:pPr>
              <w:widowControl/>
              <w:wordWrap/>
              <w:autoSpaceDE/>
              <w:autoSpaceDN/>
              <w:jc w:val="left"/>
              <w:rPr>
                <w:rFonts w:ascii="굴림" w:eastAsia="굴림" w:hAnsi="굴림" w:cs="굴림"/>
                <w:kern w:val="0"/>
                <w:szCs w:val="20"/>
              </w:rPr>
            </w:pPr>
            <w:r w:rsidRPr="00247C52">
              <w:rPr>
                <w:rFonts w:ascii="맑은 고딕" w:eastAsia="맑은 고딕" w:hAnsi="맑은 고딕" w:cs="굴림" w:hint="eastAsia"/>
                <w:kern w:val="0"/>
                <w:szCs w:val="20"/>
              </w:rPr>
              <w:t xml:space="preserve">- </w:t>
            </w:r>
            <w:r w:rsidR="00363EAC">
              <w:rPr>
                <w:rFonts w:ascii="맑은 고딕" w:eastAsia="맑은 고딕" w:hAnsi="맑은 고딕" w:cs="굴림"/>
                <w:kern w:val="0"/>
                <w:szCs w:val="20"/>
              </w:rPr>
              <w:t>New policy</w:t>
            </w:r>
          </w:p>
        </w:tc>
      </w:tr>
    </w:tbl>
    <w:p w14:paraId="4E364A13" w14:textId="77777777" w:rsidR="00247C52" w:rsidRPr="00247C52" w:rsidRDefault="00247C52" w:rsidP="00247C52">
      <w:pPr>
        <w:widowControl/>
        <w:wordWrap/>
        <w:autoSpaceDE/>
        <w:autoSpaceDN/>
        <w:rPr>
          <w:rFonts w:hAnsi="바탕" w:cs="굴림"/>
          <w:color w:val="000000"/>
          <w:kern w:val="0"/>
          <w:sz w:val="28"/>
          <w:szCs w:val="28"/>
        </w:rPr>
      </w:pPr>
      <w:r w:rsidRPr="00247C52">
        <w:rPr>
          <w:rFonts w:ascii="맑은 고딕" w:eastAsia="맑은 고딕" w:hAnsi="맑은 고딕" w:cs="굴림" w:hint="eastAsia"/>
          <w:b/>
          <w:bCs/>
          <w:color w:val="000000"/>
          <w:kern w:val="0"/>
          <w:sz w:val="28"/>
          <w:szCs w:val="28"/>
        </w:rPr>
        <w:t> </w:t>
      </w:r>
    </w:p>
    <w:p w14:paraId="771B520B" w14:textId="77777777" w:rsidR="00672F1E" w:rsidRPr="00247C52" w:rsidRDefault="00672F1E" w:rsidP="00247C52"/>
    <w:sectPr w:rsidR="00672F1E" w:rsidRPr="00247C52" w:rsidSect="00E0713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EAB0" w14:textId="77777777" w:rsidR="00270AB4" w:rsidRDefault="00270AB4">
      <w:r>
        <w:separator/>
      </w:r>
    </w:p>
  </w:endnote>
  <w:endnote w:type="continuationSeparator" w:id="0">
    <w:p w14:paraId="76466608" w14:textId="77777777" w:rsidR="00270AB4" w:rsidRDefault="0027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궁서"/>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하나 M">
    <w:panose1 w:val="02020603020101020101"/>
    <w:charset w:val="81"/>
    <w:family w:val="roman"/>
    <w:pitch w:val="variable"/>
    <w:sig w:usb0="800002A7" w:usb1="29D77CFB" w:usb2="00000010" w:usb3="00000000" w:csb0="0008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DDC72" w14:textId="77777777" w:rsidR="00270AB4" w:rsidRDefault="00270AB4">
      <w:r>
        <w:separator/>
      </w:r>
    </w:p>
  </w:footnote>
  <w:footnote w:type="continuationSeparator" w:id="0">
    <w:p w14:paraId="60F30AA0" w14:textId="77777777" w:rsidR="00270AB4" w:rsidRDefault="00270A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423"/>
    <w:multiLevelType w:val="hybridMultilevel"/>
    <w:tmpl w:val="C240CA4C"/>
    <w:lvl w:ilvl="0" w:tplc="6EF4E7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1747E94"/>
    <w:multiLevelType w:val="hybridMultilevel"/>
    <w:tmpl w:val="C240CA4C"/>
    <w:lvl w:ilvl="0" w:tplc="6EF4E7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EA0AF3"/>
    <w:multiLevelType w:val="hybridMultilevel"/>
    <w:tmpl w:val="EA70814E"/>
    <w:lvl w:ilvl="0" w:tplc="6EF4E7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A7D3AD2"/>
    <w:multiLevelType w:val="hybridMultilevel"/>
    <w:tmpl w:val="C240CA4C"/>
    <w:lvl w:ilvl="0" w:tplc="6EF4E7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CF02AA0"/>
    <w:multiLevelType w:val="hybridMultilevel"/>
    <w:tmpl w:val="18A0F03A"/>
    <w:lvl w:ilvl="0" w:tplc="6EF4E7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D7B7C49"/>
    <w:multiLevelType w:val="hybridMultilevel"/>
    <w:tmpl w:val="18A0F03A"/>
    <w:lvl w:ilvl="0" w:tplc="6EF4E7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9EE1F4C"/>
    <w:multiLevelType w:val="hybridMultilevel"/>
    <w:tmpl w:val="9CEEE372"/>
    <w:lvl w:ilvl="0" w:tplc="7EDAD5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FE57032"/>
    <w:multiLevelType w:val="hybridMultilevel"/>
    <w:tmpl w:val="EB2A46A4"/>
    <w:lvl w:ilvl="0" w:tplc="6EF4E7B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F5"/>
    <w:rsid w:val="00001B66"/>
    <w:rsid w:val="000026A4"/>
    <w:rsid w:val="0002449C"/>
    <w:rsid w:val="00036B13"/>
    <w:rsid w:val="000543E3"/>
    <w:rsid w:val="0005457A"/>
    <w:rsid w:val="00056931"/>
    <w:rsid w:val="000608C9"/>
    <w:rsid w:val="00067C6D"/>
    <w:rsid w:val="00070234"/>
    <w:rsid w:val="00074B8F"/>
    <w:rsid w:val="00076984"/>
    <w:rsid w:val="00090EF9"/>
    <w:rsid w:val="00092DA8"/>
    <w:rsid w:val="000B1B65"/>
    <w:rsid w:val="000B6968"/>
    <w:rsid w:val="000C2BC8"/>
    <w:rsid w:val="000D20F5"/>
    <w:rsid w:val="000F1551"/>
    <w:rsid w:val="000F1721"/>
    <w:rsid w:val="001028DE"/>
    <w:rsid w:val="00105DA7"/>
    <w:rsid w:val="00112ECC"/>
    <w:rsid w:val="00114A02"/>
    <w:rsid w:val="00115794"/>
    <w:rsid w:val="00125E50"/>
    <w:rsid w:val="00150CE7"/>
    <w:rsid w:val="00150D1C"/>
    <w:rsid w:val="00166EA2"/>
    <w:rsid w:val="001703FD"/>
    <w:rsid w:val="00174096"/>
    <w:rsid w:val="00187168"/>
    <w:rsid w:val="001911E0"/>
    <w:rsid w:val="001B14F9"/>
    <w:rsid w:val="001B2090"/>
    <w:rsid w:val="001B3A61"/>
    <w:rsid w:val="001B44F6"/>
    <w:rsid w:val="001B46A8"/>
    <w:rsid w:val="001C1E9E"/>
    <w:rsid w:val="001C2159"/>
    <w:rsid w:val="001C28F5"/>
    <w:rsid w:val="001D6973"/>
    <w:rsid w:val="001D75C9"/>
    <w:rsid w:val="001D7BA5"/>
    <w:rsid w:val="001F27B9"/>
    <w:rsid w:val="001F7448"/>
    <w:rsid w:val="002004E3"/>
    <w:rsid w:val="0020410A"/>
    <w:rsid w:val="00210405"/>
    <w:rsid w:val="00210F3D"/>
    <w:rsid w:val="0022008C"/>
    <w:rsid w:val="0022025C"/>
    <w:rsid w:val="00222078"/>
    <w:rsid w:val="00227DF6"/>
    <w:rsid w:val="00233687"/>
    <w:rsid w:val="00235447"/>
    <w:rsid w:val="00241F27"/>
    <w:rsid w:val="00244164"/>
    <w:rsid w:val="00247C52"/>
    <w:rsid w:val="00250598"/>
    <w:rsid w:val="002508A7"/>
    <w:rsid w:val="002666E7"/>
    <w:rsid w:val="002667BD"/>
    <w:rsid w:val="00270AB4"/>
    <w:rsid w:val="00272B23"/>
    <w:rsid w:val="00280B8C"/>
    <w:rsid w:val="00286182"/>
    <w:rsid w:val="002A0329"/>
    <w:rsid w:val="002B2486"/>
    <w:rsid w:val="002B5B40"/>
    <w:rsid w:val="002D25E6"/>
    <w:rsid w:val="002D32D0"/>
    <w:rsid w:val="002D3EBF"/>
    <w:rsid w:val="002E1F81"/>
    <w:rsid w:val="002E2A13"/>
    <w:rsid w:val="002F044B"/>
    <w:rsid w:val="00307A3A"/>
    <w:rsid w:val="003113AC"/>
    <w:rsid w:val="003235EF"/>
    <w:rsid w:val="00324D99"/>
    <w:rsid w:val="0034178E"/>
    <w:rsid w:val="00345A22"/>
    <w:rsid w:val="00351244"/>
    <w:rsid w:val="00356FBB"/>
    <w:rsid w:val="00363EAC"/>
    <w:rsid w:val="003643EF"/>
    <w:rsid w:val="003739AC"/>
    <w:rsid w:val="00380B77"/>
    <w:rsid w:val="0039213D"/>
    <w:rsid w:val="00394A20"/>
    <w:rsid w:val="003A0EF1"/>
    <w:rsid w:val="003A2A18"/>
    <w:rsid w:val="003A4B38"/>
    <w:rsid w:val="003B2F5A"/>
    <w:rsid w:val="003B309C"/>
    <w:rsid w:val="003B3544"/>
    <w:rsid w:val="003B7B18"/>
    <w:rsid w:val="003D03B1"/>
    <w:rsid w:val="003D1280"/>
    <w:rsid w:val="003D46E8"/>
    <w:rsid w:val="003E395F"/>
    <w:rsid w:val="003F3B93"/>
    <w:rsid w:val="0040304E"/>
    <w:rsid w:val="00403390"/>
    <w:rsid w:val="00413F1C"/>
    <w:rsid w:val="0041408C"/>
    <w:rsid w:val="004157FC"/>
    <w:rsid w:val="00426321"/>
    <w:rsid w:val="00431267"/>
    <w:rsid w:val="0043655C"/>
    <w:rsid w:val="00440643"/>
    <w:rsid w:val="004411EE"/>
    <w:rsid w:val="00450658"/>
    <w:rsid w:val="00460CC1"/>
    <w:rsid w:val="00464E70"/>
    <w:rsid w:val="0047522C"/>
    <w:rsid w:val="0048766B"/>
    <w:rsid w:val="00490489"/>
    <w:rsid w:val="004920E8"/>
    <w:rsid w:val="004A1001"/>
    <w:rsid w:val="004A1E61"/>
    <w:rsid w:val="004A521E"/>
    <w:rsid w:val="004B16F0"/>
    <w:rsid w:val="004B1726"/>
    <w:rsid w:val="004C5A7D"/>
    <w:rsid w:val="004C5D44"/>
    <w:rsid w:val="004C627E"/>
    <w:rsid w:val="004C7795"/>
    <w:rsid w:val="004D4313"/>
    <w:rsid w:val="004D50C1"/>
    <w:rsid w:val="004E1F13"/>
    <w:rsid w:val="004F1044"/>
    <w:rsid w:val="005044D7"/>
    <w:rsid w:val="0050751E"/>
    <w:rsid w:val="00513051"/>
    <w:rsid w:val="00513E7A"/>
    <w:rsid w:val="00514287"/>
    <w:rsid w:val="00514E48"/>
    <w:rsid w:val="0051629F"/>
    <w:rsid w:val="00523FFD"/>
    <w:rsid w:val="00534AB6"/>
    <w:rsid w:val="00537B30"/>
    <w:rsid w:val="00541FF0"/>
    <w:rsid w:val="00551A3B"/>
    <w:rsid w:val="005757E9"/>
    <w:rsid w:val="00583015"/>
    <w:rsid w:val="00584385"/>
    <w:rsid w:val="00596D2B"/>
    <w:rsid w:val="005A2248"/>
    <w:rsid w:val="005B021B"/>
    <w:rsid w:val="005C3BD9"/>
    <w:rsid w:val="005C6756"/>
    <w:rsid w:val="005D6782"/>
    <w:rsid w:val="005D7EA6"/>
    <w:rsid w:val="005E093A"/>
    <w:rsid w:val="005E43C2"/>
    <w:rsid w:val="005E5E81"/>
    <w:rsid w:val="005E7CBF"/>
    <w:rsid w:val="005F746D"/>
    <w:rsid w:val="006052DC"/>
    <w:rsid w:val="0060555C"/>
    <w:rsid w:val="0061652E"/>
    <w:rsid w:val="006219EF"/>
    <w:rsid w:val="0063699C"/>
    <w:rsid w:val="0064189F"/>
    <w:rsid w:val="00641E00"/>
    <w:rsid w:val="00652E29"/>
    <w:rsid w:val="0065420E"/>
    <w:rsid w:val="00664FE6"/>
    <w:rsid w:val="00665DCC"/>
    <w:rsid w:val="006711C0"/>
    <w:rsid w:val="00672EE8"/>
    <w:rsid w:val="00672F1E"/>
    <w:rsid w:val="00674384"/>
    <w:rsid w:val="006777D4"/>
    <w:rsid w:val="006A2DE5"/>
    <w:rsid w:val="006A4038"/>
    <w:rsid w:val="006A5DED"/>
    <w:rsid w:val="006A7CBD"/>
    <w:rsid w:val="006B57B6"/>
    <w:rsid w:val="006B7A67"/>
    <w:rsid w:val="006C2632"/>
    <w:rsid w:val="006E1A0C"/>
    <w:rsid w:val="006E4CF5"/>
    <w:rsid w:val="006F0007"/>
    <w:rsid w:val="006F129A"/>
    <w:rsid w:val="006F2197"/>
    <w:rsid w:val="006F4933"/>
    <w:rsid w:val="007021CE"/>
    <w:rsid w:val="00730A02"/>
    <w:rsid w:val="00733C0F"/>
    <w:rsid w:val="00736DC7"/>
    <w:rsid w:val="00741FB9"/>
    <w:rsid w:val="007603EF"/>
    <w:rsid w:val="007657FF"/>
    <w:rsid w:val="007731C4"/>
    <w:rsid w:val="007742A7"/>
    <w:rsid w:val="0077443E"/>
    <w:rsid w:val="007761AD"/>
    <w:rsid w:val="00784A6B"/>
    <w:rsid w:val="00784BF7"/>
    <w:rsid w:val="00786E40"/>
    <w:rsid w:val="00792804"/>
    <w:rsid w:val="00793443"/>
    <w:rsid w:val="00795CDF"/>
    <w:rsid w:val="00795EC8"/>
    <w:rsid w:val="007A5C4E"/>
    <w:rsid w:val="007B38D5"/>
    <w:rsid w:val="007B5FFE"/>
    <w:rsid w:val="007C590A"/>
    <w:rsid w:val="007D2A15"/>
    <w:rsid w:val="007E385A"/>
    <w:rsid w:val="007F0351"/>
    <w:rsid w:val="007F18C8"/>
    <w:rsid w:val="007F2639"/>
    <w:rsid w:val="00803BC9"/>
    <w:rsid w:val="008055BF"/>
    <w:rsid w:val="00824676"/>
    <w:rsid w:val="00837D56"/>
    <w:rsid w:val="0084758E"/>
    <w:rsid w:val="00850400"/>
    <w:rsid w:val="008618EB"/>
    <w:rsid w:val="00861EBF"/>
    <w:rsid w:val="00865818"/>
    <w:rsid w:val="0087419D"/>
    <w:rsid w:val="008812EB"/>
    <w:rsid w:val="00882BCF"/>
    <w:rsid w:val="00893B65"/>
    <w:rsid w:val="008A032D"/>
    <w:rsid w:val="008A526D"/>
    <w:rsid w:val="008A7392"/>
    <w:rsid w:val="008A79A5"/>
    <w:rsid w:val="008B6AD4"/>
    <w:rsid w:val="008B6E59"/>
    <w:rsid w:val="008C4BCD"/>
    <w:rsid w:val="008C59A7"/>
    <w:rsid w:val="008D0ADF"/>
    <w:rsid w:val="008D5A51"/>
    <w:rsid w:val="008E0FFD"/>
    <w:rsid w:val="008E2BA3"/>
    <w:rsid w:val="008E30A1"/>
    <w:rsid w:val="008F5B03"/>
    <w:rsid w:val="008F5CA7"/>
    <w:rsid w:val="009065D4"/>
    <w:rsid w:val="00910129"/>
    <w:rsid w:val="009112B8"/>
    <w:rsid w:val="00916D11"/>
    <w:rsid w:val="00923E22"/>
    <w:rsid w:val="00933123"/>
    <w:rsid w:val="009336CA"/>
    <w:rsid w:val="00936483"/>
    <w:rsid w:val="0094047F"/>
    <w:rsid w:val="00944A7D"/>
    <w:rsid w:val="009466FD"/>
    <w:rsid w:val="00955E72"/>
    <w:rsid w:val="00965071"/>
    <w:rsid w:val="00980C42"/>
    <w:rsid w:val="0098164A"/>
    <w:rsid w:val="0098626F"/>
    <w:rsid w:val="00990170"/>
    <w:rsid w:val="00991382"/>
    <w:rsid w:val="009B0EF0"/>
    <w:rsid w:val="009B303F"/>
    <w:rsid w:val="009B36B2"/>
    <w:rsid w:val="009C34CE"/>
    <w:rsid w:val="009C3C81"/>
    <w:rsid w:val="009C535B"/>
    <w:rsid w:val="009D331F"/>
    <w:rsid w:val="009F5FCC"/>
    <w:rsid w:val="00A00DDD"/>
    <w:rsid w:val="00A05D7C"/>
    <w:rsid w:val="00A14572"/>
    <w:rsid w:val="00A16064"/>
    <w:rsid w:val="00A34025"/>
    <w:rsid w:val="00A401E3"/>
    <w:rsid w:val="00A41B12"/>
    <w:rsid w:val="00A4680F"/>
    <w:rsid w:val="00A52DEF"/>
    <w:rsid w:val="00A6071C"/>
    <w:rsid w:val="00A62DED"/>
    <w:rsid w:val="00A73D44"/>
    <w:rsid w:val="00A7691F"/>
    <w:rsid w:val="00A93F0E"/>
    <w:rsid w:val="00A9760E"/>
    <w:rsid w:val="00AB1B31"/>
    <w:rsid w:val="00AB42D0"/>
    <w:rsid w:val="00AB596C"/>
    <w:rsid w:val="00AD5B33"/>
    <w:rsid w:val="00AD662B"/>
    <w:rsid w:val="00AE2E38"/>
    <w:rsid w:val="00AE334E"/>
    <w:rsid w:val="00AE5ED0"/>
    <w:rsid w:val="00AE773C"/>
    <w:rsid w:val="00AF0B8D"/>
    <w:rsid w:val="00B0321D"/>
    <w:rsid w:val="00B1055D"/>
    <w:rsid w:val="00B1190A"/>
    <w:rsid w:val="00B13EA5"/>
    <w:rsid w:val="00B15128"/>
    <w:rsid w:val="00B21F4E"/>
    <w:rsid w:val="00B272B7"/>
    <w:rsid w:val="00B3564E"/>
    <w:rsid w:val="00B62D28"/>
    <w:rsid w:val="00B62F14"/>
    <w:rsid w:val="00B737A5"/>
    <w:rsid w:val="00B813D0"/>
    <w:rsid w:val="00B8309F"/>
    <w:rsid w:val="00B86D56"/>
    <w:rsid w:val="00B92F65"/>
    <w:rsid w:val="00B947F2"/>
    <w:rsid w:val="00B95731"/>
    <w:rsid w:val="00B96D2C"/>
    <w:rsid w:val="00BA550B"/>
    <w:rsid w:val="00BA7001"/>
    <w:rsid w:val="00BA73A2"/>
    <w:rsid w:val="00BB326B"/>
    <w:rsid w:val="00BB4F52"/>
    <w:rsid w:val="00BB6B3A"/>
    <w:rsid w:val="00BB700D"/>
    <w:rsid w:val="00BC6AD2"/>
    <w:rsid w:val="00BE21BC"/>
    <w:rsid w:val="00BE4C3B"/>
    <w:rsid w:val="00BE52EE"/>
    <w:rsid w:val="00BF7418"/>
    <w:rsid w:val="00C0164A"/>
    <w:rsid w:val="00C03FC4"/>
    <w:rsid w:val="00C07BF9"/>
    <w:rsid w:val="00C1102B"/>
    <w:rsid w:val="00C15D67"/>
    <w:rsid w:val="00C16851"/>
    <w:rsid w:val="00C16980"/>
    <w:rsid w:val="00C17F76"/>
    <w:rsid w:val="00C20F44"/>
    <w:rsid w:val="00C236FA"/>
    <w:rsid w:val="00C24980"/>
    <w:rsid w:val="00C33D9A"/>
    <w:rsid w:val="00C36167"/>
    <w:rsid w:val="00C46F85"/>
    <w:rsid w:val="00C56E87"/>
    <w:rsid w:val="00C6024C"/>
    <w:rsid w:val="00C63D0F"/>
    <w:rsid w:val="00C66B56"/>
    <w:rsid w:val="00C718A1"/>
    <w:rsid w:val="00C751F7"/>
    <w:rsid w:val="00C8378F"/>
    <w:rsid w:val="00C84CAA"/>
    <w:rsid w:val="00C90773"/>
    <w:rsid w:val="00C90A83"/>
    <w:rsid w:val="00CA7442"/>
    <w:rsid w:val="00CB2B4E"/>
    <w:rsid w:val="00CB4DD4"/>
    <w:rsid w:val="00CB5F41"/>
    <w:rsid w:val="00CC2FE3"/>
    <w:rsid w:val="00CC7C90"/>
    <w:rsid w:val="00CD5E4C"/>
    <w:rsid w:val="00CE20E8"/>
    <w:rsid w:val="00CE55DB"/>
    <w:rsid w:val="00CE58E2"/>
    <w:rsid w:val="00CF1ACC"/>
    <w:rsid w:val="00CF376E"/>
    <w:rsid w:val="00D063D9"/>
    <w:rsid w:val="00D10346"/>
    <w:rsid w:val="00D105B8"/>
    <w:rsid w:val="00D23EC3"/>
    <w:rsid w:val="00D310B0"/>
    <w:rsid w:val="00D3413C"/>
    <w:rsid w:val="00D37C83"/>
    <w:rsid w:val="00D504A8"/>
    <w:rsid w:val="00D54484"/>
    <w:rsid w:val="00D573AD"/>
    <w:rsid w:val="00D61624"/>
    <w:rsid w:val="00D8391E"/>
    <w:rsid w:val="00D922E9"/>
    <w:rsid w:val="00D93D35"/>
    <w:rsid w:val="00D96B00"/>
    <w:rsid w:val="00DA1732"/>
    <w:rsid w:val="00DC184C"/>
    <w:rsid w:val="00DC2D29"/>
    <w:rsid w:val="00DD76A4"/>
    <w:rsid w:val="00DE1E51"/>
    <w:rsid w:val="00DE5DF4"/>
    <w:rsid w:val="00DF4BC4"/>
    <w:rsid w:val="00DF4D93"/>
    <w:rsid w:val="00E045D2"/>
    <w:rsid w:val="00E04B15"/>
    <w:rsid w:val="00E07130"/>
    <w:rsid w:val="00E213FF"/>
    <w:rsid w:val="00E22F4B"/>
    <w:rsid w:val="00E24F59"/>
    <w:rsid w:val="00E30179"/>
    <w:rsid w:val="00E31841"/>
    <w:rsid w:val="00E3729F"/>
    <w:rsid w:val="00E4599A"/>
    <w:rsid w:val="00E50118"/>
    <w:rsid w:val="00E51842"/>
    <w:rsid w:val="00E52D28"/>
    <w:rsid w:val="00E6086C"/>
    <w:rsid w:val="00E61C03"/>
    <w:rsid w:val="00E73093"/>
    <w:rsid w:val="00E7708B"/>
    <w:rsid w:val="00E810CD"/>
    <w:rsid w:val="00E81FA3"/>
    <w:rsid w:val="00E85FD9"/>
    <w:rsid w:val="00E87DF1"/>
    <w:rsid w:val="00E948C0"/>
    <w:rsid w:val="00EA150F"/>
    <w:rsid w:val="00EB0535"/>
    <w:rsid w:val="00EB2272"/>
    <w:rsid w:val="00EB6F5D"/>
    <w:rsid w:val="00EC2F03"/>
    <w:rsid w:val="00ED22DC"/>
    <w:rsid w:val="00ED2B6C"/>
    <w:rsid w:val="00ED3393"/>
    <w:rsid w:val="00ED3C84"/>
    <w:rsid w:val="00EE7689"/>
    <w:rsid w:val="00F019BC"/>
    <w:rsid w:val="00F02A03"/>
    <w:rsid w:val="00F05D26"/>
    <w:rsid w:val="00F12F7E"/>
    <w:rsid w:val="00F1466F"/>
    <w:rsid w:val="00F440E9"/>
    <w:rsid w:val="00F50941"/>
    <w:rsid w:val="00F569EF"/>
    <w:rsid w:val="00F72D42"/>
    <w:rsid w:val="00F74076"/>
    <w:rsid w:val="00F80176"/>
    <w:rsid w:val="00F8216B"/>
    <w:rsid w:val="00FC2A10"/>
    <w:rsid w:val="00FE09AB"/>
    <w:rsid w:val="00FF3E62"/>
    <w:rsid w:val="00FF50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47992"/>
  <w15:docId w15:val="{BB47858A-C8FB-4786-A330-969BCA8D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3">
    <w:name w:val="hs3"/>
    <w:basedOn w:val="a"/>
    <w:rsid w:val="00092DA8"/>
    <w:pPr>
      <w:widowControl/>
      <w:wordWrap/>
      <w:autoSpaceDE/>
      <w:autoSpaceDN/>
      <w:spacing w:line="736" w:lineRule="atLeast"/>
      <w:jc w:val="center"/>
    </w:pPr>
    <w:rPr>
      <w:rFonts w:ascii="한양신명조" w:eastAsia="한양신명조" w:hAnsi="굴림" w:cs="굴림"/>
      <w:b/>
      <w:bCs/>
      <w:color w:val="000000"/>
      <w:kern w:val="0"/>
      <w:sz w:val="32"/>
      <w:szCs w:val="32"/>
    </w:rPr>
  </w:style>
  <w:style w:type="paragraph" w:customStyle="1" w:styleId="hs1">
    <w:name w:val="hs1"/>
    <w:basedOn w:val="a"/>
    <w:rsid w:val="00092DA8"/>
    <w:pPr>
      <w:widowControl/>
      <w:wordWrap/>
      <w:autoSpaceDE/>
      <w:autoSpaceDN/>
      <w:spacing w:line="644" w:lineRule="atLeast"/>
    </w:pPr>
    <w:rPr>
      <w:rFonts w:ascii="한양신명조" w:eastAsia="한양신명조" w:hAnsi="굴림" w:cs="굴림"/>
      <w:color w:val="000000"/>
      <w:kern w:val="0"/>
      <w:sz w:val="28"/>
      <w:szCs w:val="28"/>
    </w:rPr>
  </w:style>
  <w:style w:type="paragraph" w:styleId="a3">
    <w:name w:val="Normal (Web)"/>
    <w:basedOn w:val="a"/>
    <w:uiPriority w:val="99"/>
    <w:rsid w:val="00092DA8"/>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header"/>
    <w:basedOn w:val="a"/>
    <w:rsid w:val="00B0321D"/>
    <w:pPr>
      <w:tabs>
        <w:tab w:val="center" w:pos="4252"/>
        <w:tab w:val="right" w:pos="8504"/>
      </w:tabs>
      <w:snapToGrid w:val="0"/>
    </w:pPr>
  </w:style>
  <w:style w:type="paragraph" w:styleId="a5">
    <w:name w:val="footer"/>
    <w:basedOn w:val="a"/>
    <w:rsid w:val="00B0321D"/>
    <w:pPr>
      <w:tabs>
        <w:tab w:val="center" w:pos="4252"/>
        <w:tab w:val="right" w:pos="8504"/>
      </w:tabs>
      <w:snapToGrid w:val="0"/>
    </w:pPr>
  </w:style>
  <w:style w:type="table" w:styleId="a6">
    <w:name w:val="Table Grid"/>
    <w:basedOn w:val="a1"/>
    <w:rsid w:val="00672F1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F1551"/>
    <w:pPr>
      <w:ind w:leftChars="400" w:left="800"/>
    </w:pPr>
  </w:style>
  <w:style w:type="character" w:styleId="a8">
    <w:name w:val="annotation reference"/>
    <w:basedOn w:val="a0"/>
    <w:semiHidden/>
    <w:unhideWhenUsed/>
    <w:rsid w:val="003643EF"/>
    <w:rPr>
      <w:sz w:val="18"/>
      <w:szCs w:val="18"/>
    </w:rPr>
  </w:style>
  <w:style w:type="paragraph" w:styleId="a9">
    <w:name w:val="annotation text"/>
    <w:basedOn w:val="a"/>
    <w:link w:val="Char"/>
    <w:unhideWhenUsed/>
    <w:rsid w:val="003643EF"/>
    <w:pPr>
      <w:jc w:val="left"/>
    </w:pPr>
  </w:style>
  <w:style w:type="character" w:customStyle="1" w:styleId="Char">
    <w:name w:val="메모 텍스트 Char"/>
    <w:basedOn w:val="a0"/>
    <w:link w:val="a9"/>
    <w:rsid w:val="003643EF"/>
    <w:rPr>
      <w:rFonts w:ascii="바탕"/>
      <w:kern w:val="2"/>
      <w:szCs w:val="24"/>
    </w:rPr>
  </w:style>
  <w:style w:type="paragraph" w:styleId="aa">
    <w:name w:val="annotation subject"/>
    <w:basedOn w:val="a9"/>
    <w:next w:val="a9"/>
    <w:link w:val="Char0"/>
    <w:semiHidden/>
    <w:unhideWhenUsed/>
    <w:rsid w:val="003643EF"/>
    <w:rPr>
      <w:b/>
      <w:bCs/>
    </w:rPr>
  </w:style>
  <w:style w:type="character" w:customStyle="1" w:styleId="Char0">
    <w:name w:val="메모 주제 Char"/>
    <w:basedOn w:val="Char"/>
    <w:link w:val="aa"/>
    <w:semiHidden/>
    <w:rsid w:val="003643EF"/>
    <w:rPr>
      <w:rFonts w:ascii="바탕"/>
      <w:b/>
      <w:bCs/>
      <w:kern w:val="2"/>
      <w:szCs w:val="24"/>
    </w:rPr>
  </w:style>
  <w:style w:type="paragraph" w:styleId="ab">
    <w:name w:val="Balloon Text"/>
    <w:basedOn w:val="a"/>
    <w:link w:val="Char1"/>
    <w:semiHidden/>
    <w:unhideWhenUsed/>
    <w:rsid w:val="003643EF"/>
    <w:rPr>
      <w:rFonts w:asciiTheme="majorHAnsi" w:eastAsiaTheme="majorEastAsia" w:hAnsiTheme="majorHAnsi" w:cstheme="majorBidi"/>
      <w:sz w:val="18"/>
      <w:szCs w:val="18"/>
    </w:rPr>
  </w:style>
  <w:style w:type="character" w:customStyle="1" w:styleId="Char1">
    <w:name w:val="풍선 도움말 텍스트 Char"/>
    <w:basedOn w:val="a0"/>
    <w:link w:val="ab"/>
    <w:semiHidden/>
    <w:rsid w:val="003643EF"/>
    <w:rPr>
      <w:rFonts w:asciiTheme="majorHAnsi" w:eastAsiaTheme="majorEastAsia" w:hAnsiTheme="majorHAnsi" w:cstheme="majorBidi"/>
      <w:kern w:val="2"/>
      <w:sz w:val="18"/>
      <w:szCs w:val="18"/>
    </w:rPr>
  </w:style>
  <w:style w:type="character" w:styleId="ac">
    <w:name w:val="Hyperlink"/>
    <w:basedOn w:val="a0"/>
    <w:unhideWhenUsed/>
    <w:rsid w:val="00AE2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5081">
      <w:bodyDiv w:val="1"/>
      <w:marLeft w:val="0"/>
      <w:marRight w:val="0"/>
      <w:marTop w:val="0"/>
      <w:marBottom w:val="0"/>
      <w:divBdr>
        <w:top w:val="none" w:sz="0" w:space="0" w:color="auto"/>
        <w:left w:val="none" w:sz="0" w:space="0" w:color="auto"/>
        <w:bottom w:val="none" w:sz="0" w:space="0" w:color="auto"/>
        <w:right w:val="none" w:sz="0" w:space="0" w:color="auto"/>
      </w:divBdr>
    </w:div>
    <w:div w:id="325406608">
      <w:bodyDiv w:val="1"/>
      <w:marLeft w:val="0"/>
      <w:marRight w:val="0"/>
      <w:marTop w:val="0"/>
      <w:marBottom w:val="0"/>
      <w:divBdr>
        <w:top w:val="none" w:sz="0" w:space="0" w:color="auto"/>
        <w:left w:val="none" w:sz="0" w:space="0" w:color="auto"/>
        <w:bottom w:val="none" w:sz="0" w:space="0" w:color="auto"/>
        <w:right w:val="none" w:sz="0" w:space="0" w:color="auto"/>
      </w:divBdr>
    </w:div>
    <w:div w:id="406221373">
      <w:bodyDiv w:val="1"/>
      <w:marLeft w:val="0"/>
      <w:marRight w:val="0"/>
      <w:marTop w:val="0"/>
      <w:marBottom w:val="0"/>
      <w:divBdr>
        <w:top w:val="none" w:sz="0" w:space="0" w:color="auto"/>
        <w:left w:val="none" w:sz="0" w:space="0" w:color="auto"/>
        <w:bottom w:val="none" w:sz="0" w:space="0" w:color="auto"/>
        <w:right w:val="none" w:sz="0" w:space="0" w:color="auto"/>
      </w:divBdr>
    </w:div>
    <w:div w:id="582684202">
      <w:bodyDiv w:val="1"/>
      <w:marLeft w:val="0"/>
      <w:marRight w:val="0"/>
      <w:marTop w:val="0"/>
      <w:marBottom w:val="0"/>
      <w:divBdr>
        <w:top w:val="none" w:sz="0" w:space="0" w:color="auto"/>
        <w:left w:val="none" w:sz="0" w:space="0" w:color="auto"/>
        <w:bottom w:val="none" w:sz="0" w:space="0" w:color="auto"/>
        <w:right w:val="none" w:sz="0" w:space="0" w:color="auto"/>
      </w:divBdr>
    </w:div>
    <w:div w:id="742724266">
      <w:bodyDiv w:val="1"/>
      <w:marLeft w:val="0"/>
      <w:marRight w:val="0"/>
      <w:marTop w:val="0"/>
      <w:marBottom w:val="0"/>
      <w:divBdr>
        <w:top w:val="none" w:sz="0" w:space="0" w:color="auto"/>
        <w:left w:val="none" w:sz="0" w:space="0" w:color="auto"/>
        <w:bottom w:val="none" w:sz="0" w:space="0" w:color="auto"/>
        <w:right w:val="none" w:sz="0" w:space="0" w:color="auto"/>
      </w:divBdr>
    </w:div>
    <w:div w:id="919212719">
      <w:bodyDiv w:val="1"/>
      <w:marLeft w:val="0"/>
      <w:marRight w:val="0"/>
      <w:marTop w:val="0"/>
      <w:marBottom w:val="0"/>
      <w:divBdr>
        <w:top w:val="none" w:sz="0" w:space="0" w:color="auto"/>
        <w:left w:val="none" w:sz="0" w:space="0" w:color="auto"/>
        <w:bottom w:val="none" w:sz="0" w:space="0" w:color="auto"/>
        <w:right w:val="none" w:sz="0" w:space="0" w:color="auto"/>
      </w:divBdr>
    </w:div>
    <w:div w:id="969893877">
      <w:bodyDiv w:val="1"/>
      <w:marLeft w:val="0"/>
      <w:marRight w:val="0"/>
      <w:marTop w:val="0"/>
      <w:marBottom w:val="0"/>
      <w:divBdr>
        <w:top w:val="none" w:sz="0" w:space="0" w:color="auto"/>
        <w:left w:val="none" w:sz="0" w:space="0" w:color="auto"/>
        <w:bottom w:val="none" w:sz="0" w:space="0" w:color="auto"/>
        <w:right w:val="none" w:sz="0" w:space="0" w:color="auto"/>
      </w:divBdr>
    </w:div>
    <w:div w:id="1047218951">
      <w:bodyDiv w:val="1"/>
      <w:marLeft w:val="0"/>
      <w:marRight w:val="0"/>
      <w:marTop w:val="0"/>
      <w:marBottom w:val="0"/>
      <w:divBdr>
        <w:top w:val="none" w:sz="0" w:space="0" w:color="auto"/>
        <w:left w:val="none" w:sz="0" w:space="0" w:color="auto"/>
        <w:bottom w:val="none" w:sz="0" w:space="0" w:color="auto"/>
        <w:right w:val="none" w:sz="0" w:space="0" w:color="auto"/>
      </w:divBdr>
    </w:div>
    <w:div w:id="1423257822">
      <w:bodyDiv w:val="1"/>
      <w:marLeft w:val="0"/>
      <w:marRight w:val="0"/>
      <w:marTop w:val="0"/>
      <w:marBottom w:val="0"/>
      <w:divBdr>
        <w:top w:val="none" w:sz="0" w:space="0" w:color="auto"/>
        <w:left w:val="none" w:sz="0" w:space="0" w:color="auto"/>
        <w:bottom w:val="none" w:sz="0" w:space="0" w:color="auto"/>
        <w:right w:val="none" w:sz="0" w:space="0" w:color="auto"/>
      </w:divBdr>
    </w:div>
    <w:div w:id="1528256173">
      <w:bodyDiv w:val="1"/>
      <w:marLeft w:val="0"/>
      <w:marRight w:val="0"/>
      <w:marTop w:val="0"/>
      <w:marBottom w:val="0"/>
      <w:divBdr>
        <w:top w:val="none" w:sz="0" w:space="0" w:color="auto"/>
        <w:left w:val="none" w:sz="0" w:space="0" w:color="auto"/>
        <w:bottom w:val="none" w:sz="0" w:space="0" w:color="auto"/>
        <w:right w:val="none" w:sz="0" w:space="0" w:color="auto"/>
      </w:divBdr>
    </w:div>
    <w:div w:id="1551771686">
      <w:bodyDiv w:val="1"/>
      <w:marLeft w:val="0"/>
      <w:marRight w:val="0"/>
      <w:marTop w:val="0"/>
      <w:marBottom w:val="0"/>
      <w:divBdr>
        <w:top w:val="none" w:sz="0" w:space="0" w:color="auto"/>
        <w:left w:val="none" w:sz="0" w:space="0" w:color="auto"/>
        <w:bottom w:val="none" w:sz="0" w:space="0" w:color="auto"/>
        <w:right w:val="none" w:sz="0" w:space="0" w:color="auto"/>
      </w:divBdr>
    </w:div>
    <w:div w:id="1602688262">
      <w:bodyDiv w:val="1"/>
      <w:marLeft w:val="0"/>
      <w:marRight w:val="0"/>
      <w:marTop w:val="0"/>
      <w:marBottom w:val="0"/>
      <w:divBdr>
        <w:top w:val="none" w:sz="0" w:space="0" w:color="auto"/>
        <w:left w:val="none" w:sz="0" w:space="0" w:color="auto"/>
        <w:bottom w:val="none" w:sz="0" w:space="0" w:color="auto"/>
        <w:right w:val="none" w:sz="0" w:space="0" w:color="auto"/>
      </w:divBdr>
    </w:div>
    <w:div w:id="1752506814">
      <w:bodyDiv w:val="1"/>
      <w:marLeft w:val="0"/>
      <w:marRight w:val="0"/>
      <w:marTop w:val="0"/>
      <w:marBottom w:val="0"/>
      <w:divBdr>
        <w:top w:val="none" w:sz="0" w:space="0" w:color="auto"/>
        <w:left w:val="none" w:sz="0" w:space="0" w:color="auto"/>
        <w:bottom w:val="none" w:sz="0" w:space="0" w:color="auto"/>
        <w:right w:val="none" w:sz="0" w:space="0" w:color="auto"/>
      </w:divBdr>
    </w:div>
    <w:div w:id="1920090763">
      <w:bodyDiv w:val="1"/>
      <w:marLeft w:val="0"/>
      <w:marRight w:val="0"/>
      <w:marTop w:val="0"/>
      <w:marBottom w:val="0"/>
      <w:divBdr>
        <w:top w:val="none" w:sz="0" w:space="0" w:color="auto"/>
        <w:left w:val="none" w:sz="0" w:space="0" w:color="auto"/>
        <w:bottom w:val="none" w:sz="0" w:space="0" w:color="auto"/>
        <w:right w:val="none" w:sz="0" w:space="0" w:color="auto"/>
      </w:divBdr>
    </w:div>
    <w:div w:id="1938904259">
      <w:bodyDiv w:val="1"/>
      <w:marLeft w:val="0"/>
      <w:marRight w:val="0"/>
      <w:marTop w:val="0"/>
      <w:marBottom w:val="0"/>
      <w:divBdr>
        <w:top w:val="none" w:sz="0" w:space="0" w:color="auto"/>
        <w:left w:val="none" w:sz="0" w:space="0" w:color="auto"/>
        <w:bottom w:val="none" w:sz="0" w:space="0" w:color="auto"/>
        <w:right w:val="none" w:sz="0" w:space="0" w:color="auto"/>
      </w:divBdr>
    </w:div>
    <w:div w:id="1956055134">
      <w:bodyDiv w:val="1"/>
      <w:marLeft w:val="0"/>
      <w:marRight w:val="0"/>
      <w:marTop w:val="0"/>
      <w:marBottom w:val="0"/>
      <w:divBdr>
        <w:top w:val="none" w:sz="0" w:space="0" w:color="auto"/>
        <w:left w:val="none" w:sz="0" w:space="0" w:color="auto"/>
        <w:bottom w:val="none" w:sz="0" w:space="0" w:color="auto"/>
        <w:right w:val="none" w:sz="0" w:space="0" w:color="auto"/>
      </w:divBdr>
    </w:div>
    <w:div w:id="2081101700">
      <w:bodyDiv w:val="1"/>
      <w:marLeft w:val="0"/>
      <w:marRight w:val="0"/>
      <w:marTop w:val="0"/>
      <w:marBottom w:val="0"/>
      <w:divBdr>
        <w:top w:val="none" w:sz="0" w:space="0" w:color="auto"/>
        <w:left w:val="none" w:sz="0" w:space="0" w:color="auto"/>
        <w:bottom w:val="none" w:sz="0" w:space="0" w:color="auto"/>
        <w:right w:val="none" w:sz="0" w:space="0" w:color="auto"/>
      </w:divBdr>
    </w:div>
    <w:div w:id="2083214526">
      <w:bodyDiv w:val="1"/>
      <w:marLeft w:val="0"/>
      <w:marRight w:val="0"/>
      <w:marTop w:val="0"/>
      <w:marBottom w:val="0"/>
      <w:divBdr>
        <w:top w:val="none" w:sz="0" w:space="0" w:color="auto"/>
        <w:left w:val="none" w:sz="0" w:space="0" w:color="auto"/>
        <w:bottom w:val="none" w:sz="0" w:space="0" w:color="auto"/>
        <w:right w:val="none" w:sz="0" w:space="0" w:color="auto"/>
      </w:divBdr>
    </w:div>
    <w:div w:id="21345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ti.privacy@hanaf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50_DEV\01_C_DEV\01_REAL\EDITSOLS\LWPW_20101126\MAIN\TEMPLATE\&#44033;&#51333;&#45824;&#48708;&#54364;&#49373;&#49457;.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8C9E-8D30-4478-8EAE-22042732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각종대비표생성.dot</Template>
  <TotalTime>0</TotalTime>
  <Pages>13</Pages>
  <Words>2670</Words>
  <Characters>15221</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각종대비표생성(가로)</vt:lpstr>
    </vt:vector>
  </TitlesOfParts>
  <Company>gensolsoft</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각종대비표생성(가로)</dc:title>
  <dc:creator>젠솔소프트 기술연구소</dc:creator>
  <cp:lastModifiedBy>HanaTI</cp:lastModifiedBy>
  <cp:revision>2</cp:revision>
  <cp:lastPrinted>1900-12-31T15:00:00Z</cp:lastPrinted>
  <dcterms:created xsi:type="dcterms:W3CDTF">2022-01-12T09:05:00Z</dcterms:created>
  <dcterms:modified xsi:type="dcterms:W3CDTF">2022-01-12T09:05:00Z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1640872</vt:i4>
  </property>
</Properties>
</file>